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FF" w:rsidRPr="006E4C74" w:rsidRDefault="00385C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theme="minorBidi"/>
          <w:szCs w:val="30"/>
          <w:lang w:bidi="th-TH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473764">
      <w:pPr>
        <w:jc w:val="center"/>
        <w:rPr>
          <w:rFonts w:ascii="Calibri" w:eastAsia="Calibri" w:hAnsi="Calibri" w:cs="Calibri"/>
          <w:sz w:val="48"/>
          <w:szCs w:val="48"/>
        </w:rPr>
      </w:pPr>
      <w:proofErr w:type="spellStart"/>
      <w:r>
        <w:rPr>
          <w:rFonts w:ascii="Calibri" w:eastAsia="Calibri" w:hAnsi="Calibri" w:cs="Calibri"/>
          <w:sz w:val="48"/>
          <w:szCs w:val="48"/>
        </w:rPr>
        <w:t>STEPuP</w:t>
      </w:r>
      <w:proofErr w:type="spellEnd"/>
    </w:p>
    <w:p w:rsidR="00385CFF" w:rsidRDefault="00473764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Good Practice Case Study</w:t>
      </w:r>
    </w:p>
    <w:p w:rsidR="00385CFF" w:rsidRDefault="00473764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Template</w:t>
      </w:r>
    </w:p>
    <w:p w:rsidR="00385CFF" w:rsidRDefault="00385CFF">
      <w:pPr>
        <w:rPr>
          <w:rFonts w:ascii="Calibri" w:eastAsia="Calibri" w:hAnsi="Calibri" w:cs="Calibri"/>
        </w:rPr>
      </w:pPr>
      <w:bookmarkStart w:id="0" w:name="_gjdgxs" w:colFirst="0" w:colLast="0"/>
      <w:bookmarkEnd w:id="0"/>
    </w:p>
    <w:p w:rsidR="00385CFF" w:rsidRDefault="00385CFF">
      <w:pPr>
        <w:rPr>
          <w:rFonts w:ascii="Calibri" w:eastAsia="Calibri" w:hAnsi="Calibri" w:cs="Calibri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2"/>
        <w:gridCol w:w="6724"/>
      </w:tblGrid>
      <w:tr w:rsidR="00385CFF" w:rsidRPr="005E54C2">
        <w:tc>
          <w:tcPr>
            <w:tcW w:w="2292" w:type="dxa"/>
          </w:tcPr>
          <w:p w:rsidR="00385CFF" w:rsidRPr="005E54C2" w:rsidRDefault="006E4C74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ชื่อโครงการ </w:t>
            </w:r>
          </w:p>
        </w:tc>
        <w:tc>
          <w:tcPr>
            <w:tcW w:w="6724" w:type="dxa"/>
          </w:tcPr>
          <w:p w:rsidR="00385CFF" w:rsidRPr="005E54C2" w:rsidRDefault="0047376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>STEPuP</w:t>
            </w:r>
            <w:proofErr w:type="spellEnd"/>
          </w:p>
        </w:tc>
      </w:tr>
      <w:tr w:rsidR="00385CFF" w:rsidRPr="005E54C2">
        <w:tc>
          <w:tcPr>
            <w:tcW w:w="2292" w:type="dxa"/>
          </w:tcPr>
          <w:p w:rsidR="00385CFF" w:rsidRPr="005E54C2" w:rsidRDefault="006E4C7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ชื่อเต็มโครงการ </w:t>
            </w:r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724" w:type="dxa"/>
          </w:tcPr>
          <w:p w:rsidR="00385CFF" w:rsidRPr="005E54C2" w:rsidRDefault="006E4C74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โครงการเสริมสร้างศั</w:t>
            </w:r>
            <w:r w:rsidR="00EE2163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ยภาพเพื่อการพัฒนานวัตกรรมการประกอบการทางสังคม ท่ามกลามกลางกระแสการเ</w:t>
            </w:r>
            <w:r w:rsidR="005E54C2"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ปลี่ยนแปลงการประกอบธุรกิจในประเทศไทยและเมียนมาร์</w:t>
            </w:r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85CFF" w:rsidRPr="005E54C2">
        <w:tc>
          <w:tcPr>
            <w:tcW w:w="2292" w:type="dxa"/>
          </w:tcPr>
          <w:p w:rsidR="00385CFF" w:rsidRPr="005E54C2" w:rsidRDefault="005E54C2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หมายเลขโครงการ</w:t>
            </w:r>
          </w:p>
        </w:tc>
        <w:tc>
          <w:tcPr>
            <w:tcW w:w="6724" w:type="dxa"/>
          </w:tcPr>
          <w:p w:rsidR="00385CFF" w:rsidRPr="005E54C2" w:rsidRDefault="0047376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>609711-EPP-1-2019-1-AT-EPPKA2-CBHE-JP</w:t>
            </w:r>
          </w:p>
        </w:tc>
      </w:tr>
      <w:tr w:rsidR="00385CFF" w:rsidRPr="005E54C2">
        <w:tc>
          <w:tcPr>
            <w:tcW w:w="2292" w:type="dxa"/>
          </w:tcPr>
          <w:p w:rsidR="00385CFF" w:rsidRPr="005E54C2" w:rsidRDefault="005E54C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แหล่งทุนสนับสนุน</w:t>
            </w:r>
            <w:r w:rsidR="00473764" w:rsidRPr="005E54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724" w:type="dxa"/>
          </w:tcPr>
          <w:p w:rsidR="00385CFF" w:rsidRPr="005E54C2" w:rsidRDefault="005E54C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สหภาพยุโรป </w:t>
            </w:r>
            <w:r w:rsidR="00473764" w:rsidRPr="005E54C2">
              <w:rPr>
                <w:rFonts w:ascii="TH SarabunPSK" w:eastAsia="Calibri" w:hAnsi="TH SarabunPSK" w:cs="TH SarabunPSK"/>
                <w:sz w:val="32"/>
                <w:szCs w:val="32"/>
              </w:rPr>
              <w:t>Erasmus+</w:t>
            </w:r>
          </w:p>
        </w:tc>
      </w:tr>
      <w:tr w:rsidR="00385CFF" w:rsidRPr="005E54C2">
        <w:tc>
          <w:tcPr>
            <w:tcW w:w="2292" w:type="dxa"/>
          </w:tcPr>
          <w:p w:rsidR="00385CFF" w:rsidRPr="005E54C2" w:rsidRDefault="005E54C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ผู้ประสานโครงการ</w:t>
            </w:r>
            <w:r w:rsidR="00473764" w:rsidRPr="005E54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724" w:type="dxa"/>
          </w:tcPr>
          <w:p w:rsidR="00385CFF" w:rsidRPr="005E54C2" w:rsidRDefault="0047376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>FH</w:t>
            </w:r>
            <w:r w:rsidR="00742AF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JOANNUEM</w:t>
            </w:r>
          </w:p>
        </w:tc>
      </w:tr>
      <w:tr w:rsidR="00385CFF" w:rsidRPr="005E54C2">
        <w:tc>
          <w:tcPr>
            <w:tcW w:w="2292" w:type="dxa"/>
          </w:tcPr>
          <w:p w:rsidR="00385CFF" w:rsidRPr="005E54C2" w:rsidRDefault="005E54C2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ภาระงาน</w:t>
            </w:r>
          </w:p>
        </w:tc>
        <w:tc>
          <w:tcPr>
            <w:tcW w:w="6724" w:type="dxa"/>
          </w:tcPr>
          <w:p w:rsidR="00385CFF" w:rsidRPr="005E54C2" w:rsidRDefault="005E54C2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ภาระงานที่ 1 </w:t>
            </w:r>
            <w:r w:rsidRPr="005E54C2"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  <w:t xml:space="preserve">: </w:t>
            </w:r>
            <w:r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การวิเคราะห์ระบบนิเวศปัจจุบันของการประกอบการเพื่อสังคมในประเทศไทยและเมียนมาร์ รวมถึงแนวทางปฎิบัติที่ดีของการประกอบการเพื่อสังคมในสหภาพยุโรป</w:t>
            </w:r>
          </w:p>
        </w:tc>
      </w:tr>
      <w:tr w:rsidR="00385CFF" w:rsidRPr="005E54C2">
        <w:tc>
          <w:tcPr>
            <w:tcW w:w="2292" w:type="dxa"/>
          </w:tcPr>
          <w:p w:rsidR="00385CFF" w:rsidRPr="005E54C2" w:rsidRDefault="005E54C2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ผู้กำกับติดตามภาระงาน</w:t>
            </w:r>
          </w:p>
        </w:tc>
        <w:tc>
          <w:tcPr>
            <w:tcW w:w="6724" w:type="dxa"/>
          </w:tcPr>
          <w:p w:rsidR="00385CFF" w:rsidRPr="005E54C2" w:rsidRDefault="005E54C2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มหาวิทยาลัยพายัพ</w:t>
            </w:r>
            <w:r w:rsidR="006E4C74"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385CFF" w:rsidRPr="005E54C2">
        <w:tc>
          <w:tcPr>
            <w:tcW w:w="2292" w:type="dxa"/>
          </w:tcPr>
          <w:p w:rsidR="00385CFF" w:rsidRPr="005E54C2" w:rsidRDefault="005E54C2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กลุ่มเป้าหมาย</w:t>
            </w:r>
          </w:p>
        </w:tc>
        <w:tc>
          <w:tcPr>
            <w:tcW w:w="6724" w:type="dxa"/>
          </w:tcPr>
          <w:p w:rsidR="00385CFF" w:rsidRPr="005E54C2" w:rsidRDefault="005E54C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สถาบันพันธมิตร</w:t>
            </w:r>
            <w:r w:rsidR="006E4C74" w:rsidRPr="005E54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85CFF" w:rsidRPr="005E54C2">
        <w:tc>
          <w:tcPr>
            <w:tcW w:w="2292" w:type="dxa"/>
          </w:tcPr>
          <w:p w:rsidR="00385CFF" w:rsidRPr="005E54C2" w:rsidRDefault="005E54C2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เอกสาร</w:t>
            </w:r>
          </w:p>
        </w:tc>
        <w:tc>
          <w:tcPr>
            <w:tcW w:w="6724" w:type="dxa"/>
          </w:tcPr>
          <w:p w:rsidR="00385CFF" w:rsidRPr="005E54C2" w:rsidRDefault="0047376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>Template for Good Practice Case Study</w:t>
            </w:r>
            <w:r w:rsidR="00F36A8C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F36A8C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กรณีศึกษา</w:t>
            </w:r>
            <w:r w:rsidR="00F36A8C" w:rsidRPr="005E54C2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>แนวทางปฎิบัติที่ดี</w:t>
            </w:r>
          </w:p>
        </w:tc>
      </w:tr>
      <w:tr w:rsidR="00385CFF" w:rsidRPr="005E54C2">
        <w:tc>
          <w:tcPr>
            <w:tcW w:w="2292" w:type="dxa"/>
          </w:tcPr>
          <w:p w:rsidR="00385CFF" w:rsidRPr="005E54C2" w:rsidRDefault="00F36A8C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เรียบเรียงโดย</w:t>
            </w:r>
          </w:p>
        </w:tc>
        <w:tc>
          <w:tcPr>
            <w:tcW w:w="6724" w:type="dxa"/>
          </w:tcPr>
          <w:p w:rsidR="00385CFF" w:rsidRPr="005E54C2" w:rsidRDefault="0047376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Michael </w:t>
            </w:r>
            <w:proofErr w:type="spellStart"/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>Meallem</w:t>
            </w:r>
            <w:proofErr w:type="spellEnd"/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, Agnes </w:t>
            </w:r>
            <w:proofErr w:type="spellStart"/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>Zur</w:t>
            </w:r>
            <w:proofErr w:type="spellEnd"/>
          </w:p>
        </w:tc>
      </w:tr>
      <w:tr w:rsidR="00385CFF" w:rsidRPr="005E54C2">
        <w:tc>
          <w:tcPr>
            <w:tcW w:w="2292" w:type="dxa"/>
          </w:tcPr>
          <w:p w:rsidR="00385CFF" w:rsidRPr="005E54C2" w:rsidRDefault="00F36A8C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เอกสารฉบับ </w:t>
            </w:r>
          </w:p>
        </w:tc>
        <w:tc>
          <w:tcPr>
            <w:tcW w:w="6724" w:type="dxa"/>
          </w:tcPr>
          <w:p w:rsidR="00385CFF" w:rsidRPr="005E54C2" w:rsidRDefault="00F36A8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ฉบับร่าง</w:t>
            </w:r>
            <w:r w:rsidR="00473764" w:rsidRPr="005E54C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85CFF" w:rsidRPr="005E54C2">
        <w:tc>
          <w:tcPr>
            <w:tcW w:w="2292" w:type="dxa"/>
          </w:tcPr>
          <w:p w:rsidR="00385CFF" w:rsidRPr="005E54C2" w:rsidRDefault="00F36A8C">
            <w:pPr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6724" w:type="dxa"/>
          </w:tcPr>
          <w:p w:rsidR="00385CFF" w:rsidRPr="005E54C2" w:rsidRDefault="0047376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E54C2">
              <w:rPr>
                <w:rFonts w:ascii="TH SarabunPSK" w:eastAsia="Calibri" w:hAnsi="TH SarabunPSK" w:cs="TH SarabunPSK"/>
                <w:sz w:val="32"/>
                <w:szCs w:val="32"/>
              </w:rPr>
              <w:t>Ongoing version</w:t>
            </w:r>
          </w:p>
        </w:tc>
      </w:tr>
    </w:tbl>
    <w:p w:rsidR="00385CFF" w:rsidRPr="005E54C2" w:rsidRDefault="00385CFF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385CFF" w:rsidP="005E54C2">
      <w:pPr>
        <w:rPr>
          <w:rFonts w:ascii="Calibri" w:eastAsia="Calibri" w:hAnsi="Calibri" w:cs="Calibri"/>
          <w:sz w:val="22"/>
          <w:szCs w:val="22"/>
        </w:rPr>
      </w:pPr>
    </w:p>
    <w:p w:rsidR="00385CFF" w:rsidRDefault="00385CFF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385CFF" w:rsidRDefault="00F37A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360" w:hanging="360"/>
        <w:jc w:val="center"/>
        <w:rPr>
          <w:rFonts w:ascii="Calibri" w:eastAsia="Calibri" w:hAnsi="Calibri" w:cs="Calibri"/>
          <w:b/>
          <w:color w:val="2F5496"/>
          <w:sz w:val="48"/>
          <w:szCs w:val="48"/>
        </w:rPr>
      </w:pPr>
      <w:proofErr w:type="spellStart"/>
      <w:r>
        <w:rPr>
          <w:rFonts w:ascii="Calibri" w:eastAsia="Calibri" w:hAnsi="Calibri" w:cs="Calibri"/>
          <w:b/>
          <w:color w:val="2F5496"/>
          <w:sz w:val="48"/>
          <w:szCs w:val="48"/>
        </w:rPr>
        <w:t>Compuritas</w:t>
      </w:r>
      <w:proofErr w:type="spellEnd"/>
    </w:p>
    <w:p w:rsidR="00385CFF" w:rsidRPr="00D61BF1" w:rsidRDefault="00D61BF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360" w:hanging="360"/>
        <w:jc w:val="center"/>
        <w:rPr>
          <w:rFonts w:ascii="Calibri" w:eastAsia="Calibri" w:hAnsi="Calibri" w:cstheme="minorBidi"/>
          <w:color w:val="2F5496"/>
          <w:sz w:val="32"/>
          <w:szCs w:val="40"/>
          <w:cs/>
          <w:lang w:bidi="th-TH"/>
        </w:rPr>
      </w:pPr>
      <w:r>
        <w:rPr>
          <w:rFonts w:ascii="Calibri" w:eastAsia="Calibri" w:hAnsi="Calibri" w:cstheme="minorBidi" w:hint="cs"/>
          <w:color w:val="2F5496"/>
          <w:sz w:val="32"/>
          <w:szCs w:val="40"/>
          <w:cs/>
          <w:lang w:bidi="th-TH"/>
        </w:rPr>
        <w:t>ออสเตรีย</w:t>
      </w:r>
    </w:p>
    <w:p w:rsidR="00385CFF" w:rsidRDefault="00B33FC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360" w:hanging="360"/>
        <w:jc w:val="center"/>
        <w:rPr>
          <w:rFonts w:ascii="Calibri" w:eastAsia="Calibri" w:hAnsi="Calibri" w:cs="Calibri"/>
          <w:color w:val="2F5496"/>
          <w:sz w:val="32"/>
          <w:szCs w:val="32"/>
        </w:rPr>
      </w:pPr>
      <w:r>
        <w:rPr>
          <w:noProof/>
          <w:color w:val="0000FF"/>
          <w:lang w:val="de-AT" w:eastAsia="de-A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1212850</wp:posOffset>
            </wp:positionH>
            <wp:positionV relativeFrom="paragraph">
              <wp:posOffset>257810</wp:posOffset>
            </wp:positionV>
            <wp:extent cx="3022600" cy="1184457"/>
            <wp:effectExtent l="0" t="0" r="6350" b="0"/>
            <wp:wrapSquare wrapText="bothSides"/>
            <wp:docPr id="18" name="Grafik 18" descr="Compurit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urit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18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FC7" w:rsidRDefault="00B33FC7" w:rsidP="00B33FC7"/>
    <w:p w:rsidR="00385CFF" w:rsidRDefault="00385C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360" w:hanging="360"/>
        <w:jc w:val="center"/>
        <w:rPr>
          <w:rFonts w:ascii="Calibri" w:eastAsia="Calibri" w:hAnsi="Calibri" w:cs="Calibri"/>
          <w:color w:val="31849B"/>
          <w:sz w:val="32"/>
          <w:szCs w:val="32"/>
        </w:rPr>
      </w:pPr>
    </w:p>
    <w:p w:rsidR="00B33FC7" w:rsidRDefault="00B33FC7" w:rsidP="00DF3AA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2F5496"/>
          <w:sz w:val="32"/>
          <w:szCs w:val="32"/>
        </w:rPr>
      </w:pPr>
    </w:p>
    <w:p w:rsidR="00385CFF" w:rsidRPr="00812CE9" w:rsidRDefault="000F5C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360" w:hanging="360"/>
        <w:rPr>
          <w:rFonts w:ascii="TH SarabunPSK" w:eastAsia="Calibri" w:hAnsi="TH SarabunPSK" w:cs="TH SarabunPSK" w:hint="cs"/>
          <w:b/>
          <w:color w:val="2F5496"/>
          <w:sz w:val="32"/>
          <w:szCs w:val="40"/>
          <w:cs/>
          <w:lang w:bidi="th-TH"/>
        </w:rPr>
      </w:pPr>
      <w:r w:rsidRPr="00812CE9">
        <w:rPr>
          <w:rFonts w:ascii="TH SarabunPSK" w:eastAsia="Calibri" w:hAnsi="TH SarabunPSK" w:cs="TH SarabunPSK"/>
          <w:b/>
          <w:color w:val="2F5496"/>
          <w:sz w:val="32"/>
          <w:szCs w:val="40"/>
          <w:cs/>
          <w:lang w:bidi="th-TH"/>
        </w:rPr>
        <w:t>เนื้อหา</w:t>
      </w:r>
    </w:p>
    <w:sdt>
      <w:sdtPr>
        <w:rPr>
          <w:color w:val="4F81BD" w:themeColor="accent1"/>
        </w:rPr>
        <w:id w:val="-770545645"/>
        <w:docPartObj>
          <w:docPartGallery w:val="Table of Contents"/>
          <w:docPartUnique/>
        </w:docPartObj>
      </w:sdtPr>
      <w:sdtEndPr>
        <w:rPr>
          <w:rFonts w:ascii="TH SarabunPSK" w:hAnsi="TH SarabunPSK" w:cs="TH SarabunPSK"/>
          <w:sz w:val="32"/>
          <w:szCs w:val="32"/>
        </w:rPr>
      </w:sdtEndPr>
      <w:sdtContent>
        <w:p w:rsidR="00385CFF" w:rsidRPr="00937B82" w:rsidRDefault="004167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right" w:pos="9016"/>
            </w:tabs>
            <w:spacing w:before="120"/>
            <w:rPr>
              <w:rFonts w:ascii="TH SarabunPSK" w:eastAsia="Calibri" w:hAnsi="TH SarabunPSK" w:cs="TH SarabunPSK"/>
              <w:color w:val="4F81BD" w:themeColor="accent1"/>
              <w:sz w:val="32"/>
              <w:szCs w:val="32"/>
            </w:rPr>
          </w:pPr>
          <w:r w:rsidRPr="00937B82">
            <w:rPr>
              <w:rFonts w:ascii="TH SarabunPSK" w:hAnsi="TH SarabunPSK" w:cs="TH SarabunPSK"/>
              <w:noProof/>
              <w:color w:val="4F81BD" w:themeColor="accent1"/>
              <w:sz w:val="32"/>
              <w:szCs w:val="32"/>
              <w:lang w:val="de-AT" w:eastAsia="de-AT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316345</wp:posOffset>
                </wp:positionV>
                <wp:extent cx="375397" cy="381000"/>
                <wp:effectExtent l="0" t="0" r="0" b="0"/>
                <wp:wrapNone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397" cy="381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begin"/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instrText xml:space="preserve"> TOC \h \u \z </w:instrText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separate"/>
          </w:r>
        </w:p>
        <w:p w:rsidR="00385CFF" w:rsidRPr="00937B82" w:rsidRDefault="004167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016"/>
            </w:tabs>
            <w:spacing w:before="120" w:line="480" w:lineRule="auto"/>
            <w:rPr>
              <w:rFonts w:ascii="TH SarabunPSK" w:eastAsia="Calibri" w:hAnsi="TH SarabunPSK" w:cs="TH SarabunPSK"/>
              <w:color w:val="4F81BD" w:themeColor="accent1"/>
              <w:sz w:val="32"/>
              <w:szCs w:val="32"/>
            </w:rPr>
          </w:pPr>
          <w:r w:rsidRPr="00937B82">
            <w:rPr>
              <w:rFonts w:ascii="TH SarabunPSK" w:hAnsi="TH SarabunPSK" w:cs="TH SarabunPSK"/>
              <w:noProof/>
              <w:color w:val="4F81BD" w:themeColor="accent1"/>
              <w:sz w:val="32"/>
              <w:szCs w:val="32"/>
              <w:lang w:val="de-AT" w:eastAsia="de-AT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641581</wp:posOffset>
                </wp:positionV>
                <wp:extent cx="324152" cy="304800"/>
                <wp:effectExtent l="0" t="0" r="0" b="0"/>
                <wp:wrapNone/>
                <wp:docPr id="16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152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hyperlink w:anchor="_1fob9te">
            <w:r w:rsidR="00473764" w:rsidRPr="00937B82">
              <w:rPr>
                <w:rFonts w:ascii="TH SarabunPSK" w:eastAsia="Calibri" w:hAnsi="TH SarabunPSK" w:cs="TH SarabunPSK"/>
                <w:b/>
                <w:color w:val="4F81BD" w:themeColor="accent1"/>
                <w:sz w:val="32"/>
                <w:szCs w:val="32"/>
              </w:rPr>
              <w:t>1.</w:t>
            </w:r>
          </w:hyperlink>
          <w:hyperlink w:anchor="_1fob9te">
            <w:r w:rsidR="00473764" w:rsidRPr="00937B82">
              <w:rPr>
                <w:rFonts w:ascii="TH SarabunPSK" w:eastAsia="Calibri" w:hAnsi="TH SarabunPSK" w:cs="TH SarabunPSK"/>
                <w:color w:val="4F81BD" w:themeColor="accent1"/>
                <w:sz w:val="32"/>
                <w:szCs w:val="32"/>
              </w:rPr>
              <w:tab/>
            </w:r>
          </w:hyperlink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begin"/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instrText xml:space="preserve"> PAGEREF _1fob9te \h </w:instrText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separate"/>
          </w:r>
          <w:r w:rsidR="000F5CFF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  <w:cs/>
              <w:lang w:bidi="th-TH"/>
            </w:rPr>
            <w:t>ปัญหาสังคม</w:t>
          </w:r>
          <w:r w:rsidR="00473764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ab/>
          </w:r>
          <w:hyperlink w:anchor="_1fob9te" w:history="1"/>
        </w:p>
        <w:p w:rsidR="00385CFF" w:rsidRPr="00937B82" w:rsidRDefault="004167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016"/>
            </w:tabs>
            <w:spacing w:before="120" w:line="480" w:lineRule="auto"/>
            <w:rPr>
              <w:rFonts w:ascii="TH SarabunPSK" w:eastAsia="Calibri" w:hAnsi="TH SarabunPSK" w:cs="TH SarabunPSK"/>
              <w:color w:val="4F81BD" w:themeColor="accent1"/>
              <w:sz w:val="32"/>
              <w:szCs w:val="32"/>
            </w:rPr>
          </w:pPr>
          <w:r w:rsidRPr="00937B82">
            <w:rPr>
              <w:rFonts w:ascii="TH SarabunPSK" w:hAnsi="TH SarabunPSK" w:cs="TH SarabunPSK"/>
              <w:noProof/>
              <w:color w:val="4F81BD" w:themeColor="accent1"/>
              <w:sz w:val="32"/>
              <w:szCs w:val="32"/>
              <w:lang w:val="de-AT" w:eastAsia="de-AT"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-486121</wp:posOffset>
                </wp:positionH>
                <wp:positionV relativeFrom="paragraph">
                  <wp:posOffset>619125</wp:posOffset>
                </wp:positionV>
                <wp:extent cx="348095" cy="342900"/>
                <wp:effectExtent l="0" t="0" r="0" b="0"/>
                <wp:wrapNone/>
                <wp:docPr id="14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095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end"/>
          </w:r>
          <w:hyperlink w:anchor="_3znysh7">
            <w:r w:rsidR="00473764" w:rsidRPr="00937B82">
              <w:rPr>
                <w:rFonts w:ascii="TH SarabunPSK" w:eastAsia="Calibri" w:hAnsi="TH SarabunPSK" w:cs="TH SarabunPSK"/>
                <w:b/>
                <w:color w:val="4F81BD" w:themeColor="accent1"/>
                <w:sz w:val="32"/>
                <w:szCs w:val="32"/>
              </w:rPr>
              <w:t>2.</w:t>
            </w:r>
          </w:hyperlink>
          <w:hyperlink w:anchor="_3znysh7">
            <w:r w:rsidR="00473764" w:rsidRPr="00937B82">
              <w:rPr>
                <w:rFonts w:ascii="TH SarabunPSK" w:eastAsia="Calibri" w:hAnsi="TH SarabunPSK" w:cs="TH SarabunPSK"/>
                <w:color w:val="4F81BD" w:themeColor="accent1"/>
                <w:sz w:val="32"/>
                <w:szCs w:val="32"/>
              </w:rPr>
              <w:tab/>
            </w:r>
          </w:hyperlink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begin"/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instrText xml:space="preserve"> PAGEREF _3znysh7 \h </w:instrText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separate"/>
          </w:r>
          <w:r w:rsidR="000F5CFF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  <w:cs/>
              <w:lang w:bidi="th-TH"/>
            </w:rPr>
            <w:t>โปรไฟล์ของผู้ก่อตั้ง</w:t>
          </w:r>
          <w:r w:rsidR="00473764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ab/>
          </w:r>
          <w:hyperlink w:anchor="_3znysh7" w:history="1"/>
        </w:p>
        <w:p w:rsidR="000F5CFF" w:rsidRPr="00937B82" w:rsidRDefault="004167F7" w:rsidP="000F5C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016"/>
            </w:tabs>
            <w:spacing w:before="120" w:line="480" w:lineRule="auto"/>
            <w:rPr>
              <w:rFonts w:ascii="TH SarabunPSK" w:hAnsi="TH SarabunPSK" w:cs="TH SarabunPSK"/>
              <w:color w:val="4F81BD" w:themeColor="accent1"/>
              <w:sz w:val="32"/>
              <w:szCs w:val="32"/>
              <w:cs/>
              <w:lang w:bidi="th-TH"/>
            </w:rPr>
          </w:pPr>
          <w:r w:rsidRPr="00937B82">
            <w:rPr>
              <w:noProof/>
              <w:color w:val="4F81BD" w:themeColor="accent1"/>
              <w:lang w:val="de-AT" w:eastAsia="de-AT"/>
            </w:rPr>
            <w:drawing>
              <wp:anchor distT="0" distB="0" distL="114300" distR="114300" simplePos="0" relativeHeight="251675648" behindDoc="0" locked="0" layoutInCell="1" hidden="0" allowOverlap="1" wp14:anchorId="777EB4AB" wp14:editId="52E5EA8C">
                <wp:simplePos x="0" y="0"/>
                <wp:positionH relativeFrom="column">
                  <wp:posOffset>-462684</wp:posOffset>
                </wp:positionH>
                <wp:positionV relativeFrom="paragraph">
                  <wp:posOffset>626803</wp:posOffset>
                </wp:positionV>
                <wp:extent cx="352425" cy="352425"/>
                <wp:effectExtent l="0" t="0" r="0" b="0"/>
                <wp:wrapNone/>
                <wp:docPr id="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end"/>
          </w:r>
          <w:hyperlink w:anchor="_2et92p0">
            <w:r w:rsidR="00473764" w:rsidRPr="00937B82">
              <w:rPr>
                <w:rFonts w:ascii="TH SarabunPSK" w:eastAsia="Calibri" w:hAnsi="TH SarabunPSK" w:cs="TH SarabunPSK"/>
                <w:b/>
                <w:color w:val="4F81BD" w:themeColor="accent1"/>
                <w:sz w:val="32"/>
                <w:szCs w:val="32"/>
              </w:rPr>
              <w:t>3.</w:t>
            </w:r>
          </w:hyperlink>
          <w:hyperlink w:anchor="_2et92p0">
            <w:r w:rsidR="00473764" w:rsidRPr="00937B82">
              <w:rPr>
                <w:rFonts w:ascii="TH SarabunPSK" w:eastAsia="Calibri" w:hAnsi="TH SarabunPSK" w:cs="TH SarabunPSK"/>
                <w:color w:val="4F81BD" w:themeColor="accent1"/>
                <w:sz w:val="32"/>
                <w:szCs w:val="32"/>
              </w:rPr>
              <w:tab/>
            </w:r>
          </w:hyperlink>
          <w:r w:rsidR="000F5CFF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  <w:cs/>
              <w:lang w:bidi="th-TH"/>
            </w:rPr>
            <w:t>พันธกิจทางสังคม</w:t>
          </w:r>
        </w:p>
        <w:p w:rsidR="00385CFF" w:rsidRPr="00937B82" w:rsidRDefault="007039E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016"/>
            </w:tabs>
            <w:spacing w:before="120" w:line="480" w:lineRule="auto"/>
            <w:rPr>
              <w:rFonts w:ascii="TH SarabunPSK" w:eastAsia="Calibri" w:hAnsi="TH SarabunPSK" w:cs="TH SarabunPSK"/>
              <w:color w:val="4F81BD" w:themeColor="accent1"/>
              <w:sz w:val="32"/>
              <w:szCs w:val="32"/>
            </w:rPr>
          </w:pPr>
          <w:hyperlink w:anchor="_tyjcwt">
            <w:r w:rsidR="00473764" w:rsidRPr="00937B82">
              <w:rPr>
                <w:rFonts w:ascii="TH SarabunPSK" w:eastAsia="Calibri" w:hAnsi="TH SarabunPSK" w:cs="TH SarabunPSK"/>
                <w:b/>
                <w:color w:val="4F81BD" w:themeColor="accent1"/>
                <w:sz w:val="32"/>
                <w:szCs w:val="32"/>
              </w:rPr>
              <w:t>4.</w:t>
            </w:r>
          </w:hyperlink>
          <w:hyperlink w:anchor="_tyjcwt">
            <w:r w:rsidR="00473764" w:rsidRPr="00937B82">
              <w:rPr>
                <w:rFonts w:ascii="TH SarabunPSK" w:eastAsia="Calibri" w:hAnsi="TH SarabunPSK" w:cs="TH SarabunPSK"/>
                <w:color w:val="4F81BD" w:themeColor="accent1"/>
                <w:sz w:val="32"/>
                <w:szCs w:val="32"/>
              </w:rPr>
              <w:tab/>
            </w:r>
          </w:hyperlink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begin"/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instrText xml:space="preserve"> PAGEREF _tyjcwt \h </w:instrText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separate"/>
          </w:r>
          <w:r w:rsidR="00473764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>Value Proposition</w:t>
          </w:r>
          <w:r w:rsidR="00812CE9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 xml:space="preserve"> </w:t>
          </w:r>
          <w:r w:rsidR="00812CE9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  <w:cs/>
              <w:lang w:bidi="th-TH"/>
            </w:rPr>
            <w:t>คุณค่าที่ส่งให้ลูกค้า (การตอบสนองความต้องการของผู้บริโภค)</w:t>
          </w:r>
          <w:r w:rsidR="00473764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ab/>
          </w:r>
          <w:hyperlink w:anchor="_tyjcwt" w:history="1"/>
        </w:p>
        <w:p w:rsidR="00385CFF" w:rsidRPr="00937B82" w:rsidRDefault="004167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016"/>
            </w:tabs>
            <w:spacing w:before="120" w:line="480" w:lineRule="auto"/>
            <w:rPr>
              <w:rFonts w:ascii="TH SarabunPSK" w:eastAsia="Calibri" w:hAnsi="TH SarabunPSK" w:cs="TH SarabunPSK"/>
              <w:color w:val="4F81BD" w:themeColor="accent1"/>
              <w:sz w:val="32"/>
              <w:szCs w:val="32"/>
            </w:rPr>
          </w:pPr>
          <w:r w:rsidRPr="00937B82">
            <w:rPr>
              <w:rFonts w:ascii="TH SarabunPSK" w:hAnsi="TH SarabunPSK" w:cs="TH SarabunPSK"/>
              <w:noProof/>
              <w:color w:val="4F81BD" w:themeColor="accent1"/>
              <w:sz w:val="32"/>
              <w:szCs w:val="32"/>
              <w:lang w:val="de-AT" w:eastAsia="de-AT"/>
            </w:rPr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-483812</wp:posOffset>
                </wp:positionH>
                <wp:positionV relativeFrom="paragraph">
                  <wp:posOffset>86129</wp:posOffset>
                </wp:positionV>
                <wp:extent cx="344941" cy="371475"/>
                <wp:effectExtent l="0" t="0" r="0" b="0"/>
                <wp:wrapNone/>
                <wp:docPr id="4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941" cy="371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end"/>
          </w:r>
          <w:hyperlink w:anchor="_3dy6vkm">
            <w:r w:rsidR="00473764" w:rsidRPr="00937B82">
              <w:rPr>
                <w:rFonts w:ascii="TH SarabunPSK" w:eastAsia="Calibri" w:hAnsi="TH SarabunPSK" w:cs="TH SarabunPSK"/>
                <w:b/>
                <w:color w:val="4F81BD" w:themeColor="accent1"/>
                <w:sz w:val="32"/>
                <w:szCs w:val="32"/>
              </w:rPr>
              <w:t>5.</w:t>
            </w:r>
          </w:hyperlink>
          <w:hyperlink w:anchor="_3dy6vkm">
            <w:r w:rsidR="00473764" w:rsidRPr="00937B82">
              <w:rPr>
                <w:rFonts w:ascii="TH SarabunPSK" w:eastAsia="Calibri" w:hAnsi="TH SarabunPSK" w:cs="TH SarabunPSK"/>
                <w:color w:val="4F81BD" w:themeColor="accent1"/>
                <w:sz w:val="32"/>
                <w:szCs w:val="32"/>
              </w:rPr>
              <w:tab/>
            </w:r>
          </w:hyperlink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begin"/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instrText xml:space="preserve"> PAGEREF _3dy6vkm \h </w:instrText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separate"/>
          </w:r>
          <w:r w:rsidR="00473764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>Social Impact</w:t>
          </w:r>
          <w:r w:rsidR="00812CE9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 xml:space="preserve">  </w:t>
          </w:r>
          <w:r w:rsidR="00812CE9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  <w:cs/>
              <w:lang w:bidi="th-TH"/>
            </w:rPr>
            <w:t>ผลลัพท์ทางสังคม</w:t>
          </w:r>
          <w:r w:rsidR="00F57F93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 xml:space="preserve"> </w:t>
          </w:r>
          <w:r w:rsidR="00F57F93" w:rsidRPr="00937B82">
            <w:rPr>
              <w:rFonts w:ascii="TH SarabunPSK" w:eastAsia="Calibri" w:hAnsi="TH SarabunPSK" w:cs="TH SarabunPSK" w:hint="cs"/>
              <w:b/>
              <w:color w:val="4F81BD" w:themeColor="accent1"/>
              <w:sz w:val="32"/>
              <w:szCs w:val="32"/>
              <w:cs/>
              <w:lang w:bidi="th-TH"/>
            </w:rPr>
            <w:t>(ผลกระทบทางสังคม)</w:t>
          </w:r>
          <w:r w:rsidR="00473764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ab/>
          </w:r>
          <w:hyperlink w:anchor="_3dy6vkm" w:history="1"/>
        </w:p>
        <w:p w:rsidR="00385CFF" w:rsidRPr="00937B82" w:rsidRDefault="004167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016"/>
            </w:tabs>
            <w:spacing w:before="120" w:line="480" w:lineRule="auto"/>
            <w:rPr>
              <w:rFonts w:ascii="TH SarabunPSK" w:eastAsia="Calibri" w:hAnsi="TH SarabunPSK" w:cs="TH SarabunPSK"/>
              <w:color w:val="4F81BD" w:themeColor="accent1"/>
              <w:sz w:val="32"/>
              <w:szCs w:val="32"/>
            </w:rPr>
          </w:pPr>
          <w:r w:rsidRPr="00937B82">
            <w:rPr>
              <w:rFonts w:ascii="TH SarabunPSK" w:hAnsi="TH SarabunPSK" w:cs="TH SarabunPSK"/>
              <w:noProof/>
              <w:color w:val="4F81BD" w:themeColor="accent1"/>
              <w:sz w:val="32"/>
              <w:szCs w:val="32"/>
              <w:lang w:val="de-AT" w:eastAsia="de-AT"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-499976</wp:posOffset>
                </wp:positionH>
                <wp:positionV relativeFrom="paragraph">
                  <wp:posOffset>79548</wp:posOffset>
                </wp:positionV>
                <wp:extent cx="341581" cy="352425"/>
                <wp:effectExtent l="0" t="0" r="0" b="0"/>
                <wp:wrapNone/>
                <wp:docPr id="9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581" cy="352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end"/>
          </w:r>
          <w:hyperlink w:anchor="_4d34og8">
            <w:r w:rsidR="00473764" w:rsidRPr="00937B82">
              <w:rPr>
                <w:rFonts w:ascii="TH SarabunPSK" w:eastAsia="Calibri" w:hAnsi="TH SarabunPSK" w:cs="TH SarabunPSK"/>
                <w:b/>
                <w:color w:val="4F81BD" w:themeColor="accent1"/>
                <w:sz w:val="32"/>
                <w:szCs w:val="32"/>
              </w:rPr>
              <w:t>6.</w:t>
            </w:r>
          </w:hyperlink>
          <w:hyperlink w:anchor="_4d34og8">
            <w:r w:rsidR="00473764" w:rsidRPr="00937B82">
              <w:rPr>
                <w:rFonts w:ascii="TH SarabunPSK" w:eastAsia="Calibri" w:hAnsi="TH SarabunPSK" w:cs="TH SarabunPSK"/>
                <w:color w:val="4F81BD" w:themeColor="accent1"/>
                <w:sz w:val="32"/>
                <w:szCs w:val="32"/>
              </w:rPr>
              <w:tab/>
            </w:r>
          </w:hyperlink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begin"/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instrText xml:space="preserve"> PAGEREF _4d34og8 \h </w:instrText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</w:r>
          <w:r w:rsidR="00473764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separate"/>
          </w:r>
          <w:r w:rsidR="00473764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>Key Success Factors</w:t>
          </w:r>
          <w:r w:rsidR="00812CE9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 xml:space="preserve">  </w:t>
          </w:r>
          <w:r w:rsidR="00812CE9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  <w:cs/>
              <w:lang w:bidi="th-TH"/>
            </w:rPr>
            <w:t>ปัจจั</w:t>
          </w:r>
          <w:r w:rsidR="009F3FB3" w:rsidRPr="00937B82">
            <w:rPr>
              <w:rFonts w:ascii="TH SarabunPSK" w:eastAsia="Calibri" w:hAnsi="TH SarabunPSK" w:cs="TH SarabunPSK" w:hint="cs"/>
              <w:b/>
              <w:color w:val="4F81BD" w:themeColor="accent1"/>
              <w:sz w:val="32"/>
              <w:szCs w:val="32"/>
              <w:cs/>
              <w:lang w:bidi="th-TH"/>
            </w:rPr>
            <w:t>ยที่ทำให้ธุรกิจประสบความสำเร็จ</w:t>
          </w:r>
          <w:r w:rsidR="00473764" w:rsidRPr="00937B82">
            <w:rPr>
              <w:rFonts w:ascii="TH SarabunPSK" w:eastAsia="Calibri" w:hAnsi="TH SarabunPSK" w:cs="TH SarabunPSK"/>
              <w:b/>
              <w:color w:val="4F81BD" w:themeColor="accent1"/>
              <w:sz w:val="32"/>
              <w:szCs w:val="32"/>
            </w:rPr>
            <w:tab/>
          </w:r>
          <w:hyperlink w:anchor="_4d34og8" w:history="1"/>
        </w:p>
        <w:p w:rsidR="005F2068" w:rsidRPr="009A1C22" w:rsidRDefault="00473764" w:rsidP="005F2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016"/>
            </w:tabs>
            <w:spacing w:before="120" w:line="480" w:lineRule="auto"/>
            <w:rPr>
              <w:rFonts w:ascii="TH SarabunPSK" w:hAnsi="TH SarabunPSK" w:cs="TH SarabunPSK" w:hint="cs"/>
              <w:color w:val="4F81BD" w:themeColor="accent1"/>
              <w:sz w:val="32"/>
              <w:szCs w:val="32"/>
              <w:cs/>
              <w:lang w:bidi="th-TH"/>
            </w:rPr>
          </w:pPr>
          <w:r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end"/>
          </w:r>
          <w:hyperlink w:anchor="_17dp8vu">
            <w:r w:rsidRPr="00937B82">
              <w:rPr>
                <w:rFonts w:ascii="TH SarabunPSK" w:eastAsia="Calibri" w:hAnsi="TH SarabunPSK" w:cs="TH SarabunPSK"/>
                <w:b/>
                <w:color w:val="4F81BD" w:themeColor="accent1"/>
                <w:sz w:val="32"/>
                <w:szCs w:val="32"/>
              </w:rPr>
              <w:t>7.</w:t>
            </w:r>
          </w:hyperlink>
          <w:hyperlink w:anchor="_17dp8vu">
            <w:r w:rsidRPr="00937B82">
              <w:rPr>
                <w:rFonts w:ascii="TH SarabunPSK" w:eastAsia="Calibri" w:hAnsi="TH SarabunPSK" w:cs="TH SarabunPSK"/>
                <w:color w:val="4F81BD" w:themeColor="accent1"/>
                <w:sz w:val="32"/>
                <w:szCs w:val="32"/>
              </w:rPr>
              <w:tab/>
            </w:r>
          </w:hyperlink>
          <w:r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fldChar w:fldCharType="end"/>
          </w:r>
          <w:r w:rsidR="005F2068" w:rsidRPr="00937B82">
            <w:rPr>
              <w:rFonts w:ascii="TH SarabunPSK" w:hAnsi="TH SarabunPSK" w:cs="TH SarabunPSK"/>
              <w:b/>
              <w:bCs/>
              <w:color w:val="4F81BD" w:themeColor="accent1"/>
              <w:sz w:val="32"/>
              <w:szCs w:val="32"/>
            </w:rPr>
            <w:t>Crisis Management</w:t>
          </w:r>
          <w:r w:rsidR="009A1C22">
            <w:rPr>
              <w:rFonts w:ascii="TH SarabunPSK" w:hAnsi="TH SarabunPSK" w:cs="TH SarabunPSK"/>
              <w:b/>
              <w:bCs/>
              <w:color w:val="4F81BD" w:themeColor="accent1"/>
              <w:sz w:val="32"/>
              <w:szCs w:val="32"/>
            </w:rPr>
            <w:t xml:space="preserve"> </w:t>
          </w:r>
          <w:r w:rsidR="009A1C22" w:rsidRPr="009A1C22">
            <w:rPr>
              <w:rFonts w:ascii="TH SarabunPSK" w:hAnsi="TH SarabunPSK" w:cs="TH SarabunPSK" w:hint="cs"/>
              <w:color w:val="4F81BD" w:themeColor="accent1"/>
              <w:sz w:val="32"/>
              <w:szCs w:val="32"/>
              <w:cs/>
              <w:lang w:bidi="th-TH"/>
            </w:rPr>
            <w:t>การจัดการวิกฤต (การรับมือภาวะวิกฤต)</w:t>
          </w:r>
        </w:p>
        <w:p w:rsidR="005B5322" w:rsidRPr="00937B82" w:rsidRDefault="00CB1CF6" w:rsidP="005F20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9016"/>
            </w:tabs>
            <w:spacing w:before="120" w:line="480" w:lineRule="auto"/>
            <w:rPr>
              <w:rFonts w:ascii="TH SarabunPSK" w:hAnsi="TH SarabunPSK" w:cs="TH SarabunPSK"/>
              <w:color w:val="4F81BD" w:themeColor="accent1"/>
              <w:sz w:val="32"/>
              <w:szCs w:val="32"/>
            </w:rPr>
          </w:pPr>
          <w:r w:rsidRPr="009A1C22">
            <w:rPr>
              <w:rFonts w:ascii="TH SarabunPSK" w:hAnsi="TH SarabunPSK" w:cs="TH SarabunPSK"/>
              <w:b/>
              <w:bCs/>
              <w:noProof/>
              <w:color w:val="4F81BD" w:themeColor="accent1"/>
              <w:sz w:val="32"/>
              <w:szCs w:val="32"/>
              <w:lang w:val="de-AT" w:eastAsia="de-AT"/>
            </w:rPr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84455</wp:posOffset>
                </wp:positionV>
                <wp:extent cx="355600" cy="285750"/>
                <wp:effectExtent l="0" t="0" r="0" b="0"/>
                <wp:wrapNone/>
                <wp:docPr id="7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85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5F2068" w:rsidRPr="009A1C22">
            <w:rPr>
              <w:rFonts w:ascii="TH SarabunPSK" w:hAnsi="TH SarabunPSK" w:cs="TH SarabunPSK"/>
              <w:b/>
              <w:bCs/>
              <w:color w:val="4F81BD" w:themeColor="accent1"/>
              <w:sz w:val="32"/>
              <w:szCs w:val="32"/>
            </w:rPr>
            <w:t>8.</w:t>
          </w:r>
          <w:r w:rsidR="005F2068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t xml:space="preserve"> </w:t>
          </w:r>
          <w:r w:rsidR="005F2068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tab/>
          </w:r>
          <w:r w:rsidR="005F2068" w:rsidRPr="00937B82">
            <w:rPr>
              <w:rFonts w:ascii="TH SarabunPSK" w:hAnsi="TH SarabunPSK" w:cs="TH SarabunPSK"/>
              <w:b/>
              <w:bCs/>
              <w:color w:val="4F81BD" w:themeColor="accent1"/>
              <w:sz w:val="32"/>
              <w:szCs w:val="32"/>
            </w:rPr>
            <w:t>Potential recommendations</w:t>
          </w:r>
          <w:r w:rsidR="005F2068" w:rsidRPr="00937B82">
            <w:rPr>
              <w:rFonts w:ascii="TH SarabunPSK" w:hAnsi="TH SarabunPSK" w:cs="TH SarabunPSK"/>
              <w:color w:val="4F81BD" w:themeColor="accent1"/>
              <w:sz w:val="32"/>
              <w:szCs w:val="32"/>
            </w:rPr>
            <w:t xml:space="preserve"> </w:t>
          </w:r>
        </w:p>
      </w:sdtContent>
    </w:sdt>
    <w:bookmarkStart w:id="1" w:name="_30j0zll" w:colFirst="0" w:colLast="0" w:displacedByCustomXml="prev"/>
    <w:bookmarkEnd w:id="1" w:displacedByCustomXml="prev"/>
    <w:p w:rsidR="00385CFF" w:rsidRPr="005B5322" w:rsidRDefault="00473764" w:rsidP="005B5322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Calibri" w:eastAsia="Calibri" w:hAnsi="Calibri" w:cs="Calibri"/>
          <w:b/>
          <w:color w:val="93CDDC"/>
          <w:sz w:val="32"/>
          <w:szCs w:val="32"/>
        </w:rPr>
        <w:lastRenderedPageBreak/>
        <w:t>Short description</w:t>
      </w:r>
      <w:r w:rsidR="00D61BF1">
        <w:rPr>
          <w:rFonts w:ascii="Calibri" w:eastAsia="Calibri" w:hAnsi="Calibri" w:cs="Calibri"/>
          <w:sz w:val="22"/>
          <w:szCs w:val="22"/>
        </w:rPr>
        <w:t xml:space="preserve">  </w:t>
      </w:r>
      <w:r w:rsidR="009A1C22">
        <w:rPr>
          <w:rFonts w:ascii="Calibri" w:eastAsia="Calibri" w:hAnsi="Calibri" w:cs="Calibri"/>
          <w:sz w:val="22"/>
          <w:szCs w:val="22"/>
        </w:rPr>
        <w:t xml:space="preserve"> </w:t>
      </w:r>
    </w:p>
    <w:p w:rsidR="00385CFF" w:rsidRDefault="00385CF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9638D" w:rsidRPr="00A21B6A" w:rsidRDefault="00A21B6A" w:rsidP="00B76C72">
      <w:pPr>
        <w:ind w:firstLine="720"/>
        <w:rPr>
          <w:rFonts w:ascii="TH SarabunPSK" w:eastAsia="Calibri" w:hAnsi="TH SarabunPSK" w:cs="TH SarabunPSK" w:hint="cs"/>
          <w:sz w:val="32"/>
          <w:szCs w:val="32"/>
          <w:cs/>
          <w:lang w:bidi="th-TH"/>
        </w:rPr>
      </w:pPr>
      <w:r w:rsidRPr="00A21B6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บริษัท </w:t>
      </w:r>
      <w:proofErr w:type="spellStart"/>
      <w:r w:rsidRPr="00A21B6A">
        <w:rPr>
          <w:rFonts w:ascii="TH SarabunPSK" w:eastAsia="Calibri" w:hAnsi="TH SarabunPSK" w:cs="TH SarabunPSK"/>
          <w:sz w:val="32"/>
          <w:szCs w:val="32"/>
          <w:lang w:bidi="th-TH"/>
        </w:rPr>
        <w:t>Compuritas</w:t>
      </w:r>
      <w:proofErr w:type="spellEnd"/>
      <w:r w:rsidRPr="00A21B6A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A21B6A">
        <w:rPr>
          <w:rFonts w:ascii="TH SarabunPSK" w:eastAsia="Calibri" w:hAnsi="TH SarabunPSK" w:cs="TH SarabunPSK"/>
          <w:sz w:val="32"/>
          <w:szCs w:val="32"/>
          <w:cs/>
          <w:lang w:bidi="th-TH"/>
        </w:rPr>
        <w:t>ตั้งอยู่ในเมือง กราซ ออสเตรีย ก่อตั้งขึ้นในปี พ.ศ. 2552</w:t>
      </w:r>
      <w:r w:rsidR="009A1C2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ซึ่ง</w:t>
      </w:r>
      <w:r w:rsidRPr="00A21B6A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บริษัท </w:t>
      </w:r>
      <w:proofErr w:type="spellStart"/>
      <w:r w:rsidRPr="00A21B6A">
        <w:rPr>
          <w:rFonts w:ascii="TH SarabunPSK" w:eastAsia="Calibri" w:hAnsi="TH SarabunPSK" w:cs="TH SarabunPSK"/>
          <w:sz w:val="32"/>
          <w:szCs w:val="32"/>
          <w:lang w:bidi="th-TH"/>
        </w:rPr>
        <w:t>Compuritas</w:t>
      </w:r>
      <w:proofErr w:type="spellEnd"/>
      <w:r w:rsidRPr="00A21B6A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A21B6A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มีพันธกิจ</w:t>
      </w:r>
      <w:r w:rsidR="00473BE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คือ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พัฒนาฮาร์ดแวร</w:t>
      </w:r>
      <w:r w:rsidR="000A36B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์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ไอทีสำหรับนักธุรกิจให้มีคุณภาพที่สูง เพื่อลดขยะไฟฟ้า</w:t>
      </w:r>
      <w:r w:rsidR="000A36B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ในขณะเดียวกัน เพื่อให้คอมพิวเตอร์มีคุณภา</w:t>
      </w:r>
      <w:r w:rsidR="000A36B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ที่สูง อุปกรณ์ไอที และอื่นๆมีควมพร้อมให้การบริการแก่โรงเรียน สมาคม และชมรมในราคาที่เหมาะสม การป</w:t>
      </w:r>
      <w:r w:rsidR="000A36B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ฎิบัติตามพันธกิจนี้ทำให้ </w:t>
      </w:r>
      <w:proofErr w:type="spellStart"/>
      <w:r w:rsidR="000A36BC">
        <w:rPr>
          <w:rFonts w:ascii="TH SarabunPSK" w:eastAsia="Calibri" w:hAnsi="TH SarabunPSK" w:cs="TH SarabunPSK"/>
          <w:sz w:val="32"/>
          <w:szCs w:val="32"/>
          <w:lang w:bidi="th-TH"/>
        </w:rPr>
        <w:t>Compuritas</w:t>
      </w:r>
      <w:proofErr w:type="spellEnd"/>
      <w:r w:rsidR="000A36BC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0A36B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มีส่วนในการช่วยลดช่องว่างทางดิจิทัลของเด็กและบุคคล </w:t>
      </w:r>
    </w:p>
    <w:p w:rsidR="00385CFF" w:rsidRDefault="00385CFF" w:rsidP="009A1C22">
      <w:pPr>
        <w:rPr>
          <w:rFonts w:ascii="Calibri" w:eastAsia="Calibri" w:hAnsi="Calibri" w:cs="Calibri"/>
          <w:sz w:val="22"/>
          <w:szCs w:val="22"/>
        </w:rPr>
      </w:pPr>
    </w:p>
    <w:p w:rsidR="00473BE2" w:rsidRPr="00A739C3" w:rsidRDefault="00473BE2" w:rsidP="00B76C72">
      <w:pPr>
        <w:ind w:firstLine="348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A739C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บริษัท </w:t>
      </w:r>
      <w:proofErr w:type="spellStart"/>
      <w:r w:rsidRPr="00A739C3">
        <w:rPr>
          <w:rFonts w:ascii="TH SarabunPSK" w:eastAsia="Calibri" w:hAnsi="TH SarabunPSK" w:cs="TH SarabunPSK"/>
          <w:sz w:val="32"/>
          <w:szCs w:val="32"/>
          <w:lang w:bidi="th-TH"/>
        </w:rPr>
        <w:t>Compuritas</w:t>
      </w:r>
      <w:proofErr w:type="spellEnd"/>
      <w:r w:rsidRPr="00A739C3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A739C3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ได้มีการชี้แจงว่าไม่ใช่เป็นองค์กรพัฒนาเอกชน</w:t>
      </w:r>
      <w:r w:rsidR="000A7EB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ตั้งแต่ต้น</w:t>
      </w:r>
      <w:r w:rsidRPr="00A739C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แต่เป็นบริษัทที่แสวงหาผลกำไร ตามสาเหต</w:t>
      </w:r>
      <w:r w:rsidR="00A739C3" w:rsidRPr="00A739C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ุทางสังคม การลดปัญหาสังคม </w:t>
      </w:r>
      <w:proofErr w:type="spellStart"/>
      <w:r w:rsidR="00A739C3">
        <w:rPr>
          <w:rFonts w:ascii="TH SarabunPSK" w:eastAsia="Calibri" w:hAnsi="TH SarabunPSK" w:cs="TH SarabunPSK"/>
          <w:sz w:val="32"/>
          <w:szCs w:val="32"/>
          <w:lang w:bidi="th-TH"/>
        </w:rPr>
        <w:t>Compuritas</w:t>
      </w:r>
      <w:proofErr w:type="spellEnd"/>
      <w:r w:rsidR="00A739C3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A739C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กลายเป็นบริษัทที่มีบทบาทสำคัญสำหรับองค์กรการศึกษา เนื่องจากวิกฤตการณ์โควิด 19 ซึ่งถือว่าเป็นครั้งแรกที่ประชาชนตระหนักถึงช่องว่างทางดิจิทัล (ผู้ที</w:t>
      </w:r>
      <w:r w:rsidR="000A7EBB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มี</w:t>
      </w:r>
      <w:r w:rsidR="00A739C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ข้อเสียทางการศึกษาและวิชาชีพเนื่องจากการเข้าถึง ฮาร์ดแวร์ไอทีและโครงสร้างพื้นฐาน) </w:t>
      </w:r>
      <w:r w:rsidR="006D238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เนื่องจาความไม่สมดุลทางสังคมและจำเป็นต้องดำเนินการ และบริษัท </w:t>
      </w:r>
      <w:proofErr w:type="spellStart"/>
      <w:r w:rsidR="006D2383">
        <w:rPr>
          <w:rFonts w:ascii="TH SarabunPSK" w:eastAsia="Calibri" w:hAnsi="TH SarabunPSK" w:cs="TH SarabunPSK"/>
          <w:sz w:val="32"/>
          <w:szCs w:val="32"/>
          <w:lang w:bidi="th-TH"/>
        </w:rPr>
        <w:t>Compuritas</w:t>
      </w:r>
      <w:proofErr w:type="spellEnd"/>
      <w:r w:rsidR="006D2383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6D238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ได้ให้การสนับสนุนในด้านฮาร์ดแวร์ไอที อุปกรณ์ที่มีความจำเป็นในราคาที่เหมาะสม โดยปัจจุบันบริษัทมีพนักงานทั้งหมด 5 คน ในจำนวนนี้มีพนักงาน 5 คนเทียบเท่าเต็มเวลา 2 คนเทียบเท่า</w:t>
      </w:r>
      <w:r w:rsidR="005F6C0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พนักงานพาร์ทไทม์ 2 คนและพนักงานฝึกงาน 1 คน </w:t>
      </w:r>
    </w:p>
    <w:p w:rsidR="00385CFF" w:rsidRDefault="00473764" w:rsidP="009A1C22">
      <w:pPr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leftMargin">
              <wp:posOffset>194310</wp:posOffset>
            </wp:positionH>
            <wp:positionV relativeFrom="paragraph">
              <wp:posOffset>140469</wp:posOffset>
            </wp:positionV>
            <wp:extent cx="625475" cy="637540"/>
            <wp:effectExtent l="0" t="0" r="3175" b="0"/>
            <wp:wrapSquare wrapText="bothSides" distT="0" distB="0" distL="114300" distR="114300"/>
            <wp:docPr id="8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37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5CFF" w:rsidRPr="00EF0C14" w:rsidRDefault="00BF07E7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08"/>
        <w:rPr>
          <w:rFonts w:ascii="TH SarabunPSK" w:eastAsia="Calibri" w:hAnsi="TH SarabunPSK" w:cs="TH SarabunPSK"/>
          <w:bCs/>
          <w:color w:val="6BB5CF"/>
          <w:sz w:val="32"/>
          <w:szCs w:val="32"/>
        </w:rPr>
      </w:pPr>
      <w:bookmarkStart w:id="2" w:name="_1fob9te" w:colFirst="0" w:colLast="0"/>
      <w:bookmarkEnd w:id="2"/>
      <w:r w:rsidRPr="00EF0C14">
        <w:rPr>
          <w:rFonts w:ascii="TH SarabunPSK" w:eastAsia="Calibri" w:hAnsi="TH SarabunPSK" w:cs="TH SarabunPSK"/>
          <w:bCs/>
          <w:color w:val="6BB5CF"/>
          <w:sz w:val="32"/>
          <w:szCs w:val="32"/>
          <w:cs/>
          <w:lang w:bidi="th-TH"/>
        </w:rPr>
        <w:t xml:space="preserve">ปัญหาสังคม </w:t>
      </w:r>
    </w:p>
    <w:p w:rsidR="00385CFF" w:rsidRDefault="00385CFF" w:rsidP="004E1FC1">
      <w:pPr>
        <w:ind w:left="708" w:hanging="360"/>
        <w:jc w:val="both"/>
        <w:rPr>
          <w:rFonts w:ascii="Calibri" w:eastAsia="Calibri" w:hAnsi="Calibri" w:cs="Calibri"/>
        </w:rPr>
      </w:pPr>
    </w:p>
    <w:p w:rsidR="000B7B65" w:rsidRPr="00BA0D79" w:rsidRDefault="00451F6B" w:rsidP="00B76C72">
      <w:pPr>
        <w:ind w:firstLine="70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ในปัจจุบัน </w:t>
      </w:r>
      <w:proofErr w:type="spellStart"/>
      <w:r w:rsidRPr="00BA0D79">
        <w:rPr>
          <w:rFonts w:ascii="TH SarabunPSK" w:eastAsia="Calibri" w:hAnsi="TH SarabunPSK" w:cs="TH SarabunPSK"/>
          <w:sz w:val="32"/>
          <w:szCs w:val="32"/>
          <w:lang w:bidi="th-TH"/>
        </w:rPr>
        <w:t>Compuritas</w:t>
      </w:r>
      <w:proofErr w:type="spellEnd"/>
      <w:r w:rsidRPr="00BA0D79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กำลังจัดการกับปัญหาสังคม 2 ประการดังนี้ </w:t>
      </w:r>
    </w:p>
    <w:p w:rsidR="005E09C7" w:rsidRDefault="00451F6B" w:rsidP="002A31CA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ประการแรก  เนื่องจากธุรกิจในปัจจุบันก้าวไปอย่างรวดเร็ว</w:t>
      </w:r>
      <w:r w:rsidR="000A7EBB"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อุปกรณ์อาร์ตแวร์สำหรับธุรกิจส่วนใหญ่จะสามารถใช้งานได้เพียง 3-5 ปี </w:t>
      </w:r>
      <w:r w:rsidR="00BD4911"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>เนื่องจากเหตุผลทาง</w:t>
      </w:r>
      <w:r w:rsidR="000A7EBB"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>ภาษี</w:t>
      </w:r>
      <w:r w:rsidR="00BD4911"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>แ</w:t>
      </w:r>
      <w:r w:rsidR="000A7EBB"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ละเศรฐกิจ จากนั้นอุปกรณ์ธุรกิจฮาร์ดแวร์จะถูกทดแทนที่แม้ว่าจะถูกแทนที่แม้ว่าจะอยู่ในสภาพสมบูรณ์และทำงานได้เต็มที่ จากนั้น </w:t>
      </w:r>
      <w:proofErr w:type="spellStart"/>
      <w:r w:rsidR="000A7EBB" w:rsidRPr="00BA0D79">
        <w:rPr>
          <w:rFonts w:ascii="TH SarabunPSK" w:eastAsia="Calibri" w:hAnsi="TH SarabunPSK" w:cs="TH SarabunPSK"/>
          <w:sz w:val="32"/>
          <w:szCs w:val="32"/>
          <w:lang w:bidi="th-TH"/>
        </w:rPr>
        <w:t>Compuritas</w:t>
      </w:r>
      <w:proofErr w:type="spellEnd"/>
      <w:r w:rsidR="000A7EBB" w:rsidRPr="00BA0D79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="000A7EBB"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จะดำเนินการซื้ออุปกรณ์จากบริษัทต่างๆ หรือรับเป็นสปอนเซอร์เพื่อปรับปรุงฮาร์ดแวร์ใหม่ </w:t>
      </w:r>
      <w:r w:rsidR="002A31CA"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>บริษัทจะทำการลบวันที่และ</w:t>
      </w:r>
      <w:r w:rsidR="00BA0D79"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>พัฒนา</w:t>
      </w:r>
      <w:r w:rsidR="002A31CA"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>ฮาร์ดแวร์ใหม่ทำให้สามารถลดขยะไฟฟ</w:t>
      </w:r>
      <w:r w:rsidR="00BA0D79" w:rsidRPr="00BA0D79">
        <w:rPr>
          <w:rFonts w:ascii="TH SarabunPSK" w:eastAsia="Calibri" w:hAnsi="TH SarabunPSK" w:cs="TH SarabunPSK"/>
          <w:sz w:val="32"/>
          <w:szCs w:val="32"/>
          <w:cs/>
          <w:lang w:bidi="th-TH"/>
        </w:rPr>
        <w:t>้าได้</w:t>
      </w:r>
    </w:p>
    <w:p w:rsidR="00DC06A5" w:rsidRDefault="00DC06A5" w:rsidP="002A31CA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ประการที่สองและในทางกลับกันฮาร์ดแวร์ได้รับการจัดกา</w:t>
      </w:r>
      <w:r w:rsidR="00D71C6A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ร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ในราคาที่เหมาะสมให้กับโรงเรียน ส</w:t>
      </w:r>
      <w:r w:rsidR="00D2447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มา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คมการศึกษาและสมาคม และแม้แต่ครัวเรือนส่วนตัวเพื่อปิดช่องว่างทางดิจิตัลที่ปราก</w:t>
      </w:r>
      <w:r w:rsidR="005B532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ฎ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ในสังคมปัจจุบัน </w:t>
      </w:r>
    </w:p>
    <w:p w:rsidR="00DC06A5" w:rsidRDefault="00DC06A5" w:rsidP="004E1FC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385CFF" w:rsidRPr="00277162" w:rsidRDefault="003D0EF9" w:rsidP="00B76C72">
      <w:pPr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3D0EF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ดังนั้นด้วยรูปแบบธุรกิจเพื่อสังคมของขยะไฟฟ้า </w:t>
      </w:r>
      <w:proofErr w:type="spellStart"/>
      <w:r w:rsidRPr="003D0EF9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3D0EF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D0EF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ึงลดลงและกลุ่มเป้าหมายที่แตกต่างกันสามารถเข้าถึงฮาร์ดแวร์ไอทีราคาเหมาะสมเพื่อวัตถุประสงค์ทางการศึกษา นอกจากนี้อุปกรณ์ทางเทคนิคทั้งหมดที่จำหน่ายโดย </w:t>
      </w:r>
      <w:proofErr w:type="spellStart"/>
      <w:r w:rsidRPr="003D0EF9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3D0EF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D0EF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ยังมีการรับประกันเพิ่มเติมอีก </w:t>
      </w:r>
      <w:r w:rsidRPr="003D0EF9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3D0EF9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เดือนเพื่อเพิ่มความไว้วางใจในฮาร์ดแวร์ไอทีที่ได้รับการปรับปรุงใหม่และความทนทานของอุปกรณ์</w:t>
      </w:r>
      <w:r w:rsidR="00B76C7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3D0EF9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นอกเหนือจากสิ่งที่ได้นำเสนอไว้ข้างต้นแล้วยังต้องมีการกล่าวถึงด้วยว่า </w:t>
      </w:r>
      <w:proofErr w:type="spellStart"/>
      <w:r w:rsidRPr="003D0EF9">
        <w:rPr>
          <w:rFonts w:ascii="TH SarabunPSK" w:eastAsia="Calibri" w:hAnsi="TH SarabunPSK" w:cs="TH SarabunPSK"/>
          <w:color w:val="000000"/>
          <w:sz w:val="32"/>
          <w:szCs w:val="32"/>
        </w:rPr>
        <w:t>Compuritas</w:t>
      </w:r>
      <w:proofErr w:type="spellEnd"/>
      <w:r w:rsidRPr="003D0EF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D0EF9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ได้รับรู้ว่าประชากรออสเตรียเมื่อเทียบกับชาวเยอรมันนั้นเปิดกว้างสำหรับอุปกรณ์ที่ใช้ซ้ำได้น้อยกว่าและผู้คนไม่ได้รับข้อมูลที่ดีเกี่ยวกับพลังงานสีเทา เป็นพลังงานการผลิต</w:t>
      </w:r>
      <w:r w:rsidRPr="003D0EF9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lastRenderedPageBreak/>
        <w:t>และผลกระทบต่อสิ่งแวดล้อม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3D0EF9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 xml:space="preserve">สิ่งนี้ถูกมองว่าเป็นปัญหาทางสังคมเนื่องจากชาวออสเตรียมักจะต่ออายุอุปกรณ์อิเล็กทรอนิกส์อยู่เป็นประจำแม้ว่าจะไม่เสีย แต่เนื่องจากผลิตภัณฑ์ที่ "ใหม่กว่าและดีกว่า" ที่คาดคะเนอยู่ในตลาด นี่เป็นผลมาจากหลายปีของการตลาดที่เปลี่ยนนิสัยของผู้คนเมื่อเวลาผ่านไป แต่เนื่องจาก </w:t>
      </w:r>
      <w:proofErr w:type="spellStart"/>
      <w:r w:rsidRPr="003D0EF9">
        <w:rPr>
          <w:rFonts w:ascii="TH SarabunPSK" w:eastAsia="Calibri" w:hAnsi="TH SarabunPSK" w:cs="TH SarabunPSK"/>
          <w:color w:val="000000"/>
          <w:sz w:val="32"/>
          <w:szCs w:val="32"/>
        </w:rPr>
        <w:t>Compuritas</w:t>
      </w:r>
      <w:proofErr w:type="spellEnd"/>
      <w:r w:rsidRPr="003D0EF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D0EF9">
        <w:rPr>
          <w:rFonts w:ascii="TH SarabunPSK" w:eastAsia="Calibri" w:hAnsi="TH SarabunPSK" w:cs="TH SarabunPSK"/>
          <w:color w:val="000000"/>
          <w:sz w:val="32"/>
          <w:szCs w:val="32"/>
          <w:cs/>
          <w:lang w:bidi="th-TH"/>
        </w:rPr>
        <w:t>อยู่ในธุรกิจพวกเขาได้เห็นการปรับปรุงเล็กน้อยในนิสัยและการเปิดกว้างของผู้บริโภค</w:t>
      </w:r>
    </w:p>
    <w:p w:rsidR="00385CFF" w:rsidRPr="00EF0C14" w:rsidRDefault="003D0EF9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08"/>
        <w:rPr>
          <w:rFonts w:ascii="TH SarabunPSK" w:eastAsia="Calibri" w:hAnsi="TH SarabunPSK" w:cs="TH SarabunPSK"/>
          <w:bCs/>
          <w:color w:val="6BB5CF"/>
          <w:sz w:val="32"/>
          <w:szCs w:val="32"/>
        </w:rPr>
      </w:pPr>
      <w:bookmarkStart w:id="3" w:name="_3znysh7" w:colFirst="0" w:colLast="0"/>
      <w:bookmarkEnd w:id="3"/>
      <w:r>
        <w:rPr>
          <w:noProof/>
          <w:lang w:val="de-AT" w:eastAsia="de-AT"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leftMargin">
              <wp:align>right</wp:align>
            </wp:positionH>
            <wp:positionV relativeFrom="paragraph">
              <wp:posOffset>85090</wp:posOffset>
            </wp:positionV>
            <wp:extent cx="624840" cy="591820"/>
            <wp:effectExtent l="0" t="0" r="3810" b="0"/>
            <wp:wrapSquare wrapText="bothSides" distT="0" distB="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591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77162" w:rsidRPr="00EF0C14">
        <w:rPr>
          <w:rFonts w:ascii="TH SarabunPSK" w:eastAsia="Calibri" w:hAnsi="TH SarabunPSK" w:cs="TH SarabunPSK"/>
          <w:bCs/>
          <w:color w:val="6BB5CF"/>
          <w:sz w:val="32"/>
          <w:szCs w:val="32"/>
          <w:cs/>
          <w:lang w:bidi="th-TH"/>
        </w:rPr>
        <w:t>โปรไฟล์ของผู้ก่อตั้ง</w:t>
      </w:r>
    </w:p>
    <w:p w:rsidR="00385CFF" w:rsidRDefault="00385CFF">
      <w:pPr>
        <w:ind w:left="708" w:hanging="360"/>
      </w:pPr>
    </w:p>
    <w:p w:rsidR="009A5C2A" w:rsidRDefault="009A5C2A" w:rsidP="009A5C2A">
      <w:pPr>
        <w:jc w:val="both"/>
        <w:rPr>
          <w:rFonts w:ascii="Calibri" w:eastAsia="Calibri" w:hAnsi="Calibri" w:cs="Calibri"/>
          <w:sz w:val="22"/>
          <w:szCs w:val="22"/>
        </w:rPr>
      </w:pPr>
    </w:p>
    <w:p w:rsidR="00B76C72" w:rsidRDefault="005851DC" w:rsidP="00B76C72">
      <w:pPr>
        <w:ind w:firstLine="34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>บริษัท ก่อตั้ง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ขึ้น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Rüdiger</w:t>
      </w:r>
      <w:proofErr w:type="spellEnd"/>
      <w:r w:rsidRPr="005851DC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Wetzl-Piewald</w:t>
      </w:r>
      <w:proofErr w:type="spellEnd"/>
      <w:r w:rsidRPr="005851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ในปี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พศ.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</w:rPr>
        <w:t xml:space="preserve">2552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ซึ่งในระหว่างนี้ได้ส่งมอบ บริษัท แต่เขายังคงติดต่ออย่างใกล้ชิดกับซีอีโอคนปัจจุบัน ปัจจุบัน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Rüdiger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ดำรงตำแหน่งซีอีโอของชมรมธุรกิจเพื่อสังคมในกราซ สติเรีย ออสเตรีย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ด้วยบทบาทใหม่ของเขาในอุตสาหกรรมธุรกิจเพื่อสังคม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Rüdiger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ยังคงสามารถช่วยเหลือและแนะนำ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5851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>ในการเดินทางของพวกเขา</w:t>
      </w:r>
      <w:r w:rsidRPr="005851DC">
        <w:rPr>
          <w:rFonts w:ascii="TH SarabunPSK" w:eastAsia="Calibri" w:hAnsi="TH SarabunPSK" w:cs="TH SarabunPSK"/>
          <w:sz w:val="32"/>
          <w:szCs w:val="32"/>
        </w:rPr>
        <w:t xml:space="preserve"> Matthias Di Felice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ซีอีโอคนปัจจุบันเริ่มต้นการเดินทางที่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5851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ในฐานะนักเรียนที่เรียนเพื่อเป็นครู เดิม </w:t>
      </w:r>
      <w:r w:rsidRPr="005851DC">
        <w:rPr>
          <w:rFonts w:ascii="TH SarabunPSK" w:eastAsia="Calibri" w:hAnsi="TH SarabunPSK" w:cs="TH SarabunPSK"/>
          <w:sz w:val="32"/>
          <w:szCs w:val="32"/>
        </w:rPr>
        <w:t xml:space="preserve">Matthias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>ชอบการศึกษาด้านไอทีที่สถาบันเทคนิคระดับสูง (</w:t>
      </w:r>
      <w:r w:rsidRPr="005851DC">
        <w:rPr>
          <w:rFonts w:ascii="TH SarabunPSK" w:eastAsia="Calibri" w:hAnsi="TH SarabunPSK" w:cs="TH SarabunPSK"/>
          <w:sz w:val="32"/>
          <w:szCs w:val="32"/>
        </w:rPr>
        <w:t xml:space="preserve">HTL)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และในระหว่างการศึกษาเขาทำงานที่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5851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ซึ่งเขาและ</w:t>
      </w:r>
      <w:r w:rsidR="00C7058F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Rüdiger</w:t>
      </w:r>
      <w:proofErr w:type="spellEnd"/>
      <w:r w:rsidR="00C705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>ยังคงทำงานเกี่ยวกับแนวคิดทางธุรกิจ</w:t>
      </w:r>
      <w:r w:rsidR="00B76C72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</w:rPr>
        <w:t xml:space="preserve">Matthias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และ</w:t>
      </w:r>
      <w:r w:rsidR="001C00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Rüdiger</w:t>
      </w:r>
      <w:proofErr w:type="spellEnd"/>
      <w:r w:rsidR="00C705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ตระหนักถึงศักยภาพของแนวคิดของพวกเขาและต้องการขยายธุรกิจและกำลังมองหานักลงทุนบางส่วน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5851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เป็นหนึ่งใน บริษัท แรก ๆ ที่ประสบความสำเร็จในรายการทีวีสตาร์ทอัพของออสเตรีย </w:t>
      </w:r>
      <w:r w:rsidRPr="005851DC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นาที </w:t>
      </w:r>
      <w:r w:rsidRPr="005851DC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ล้าน (คล้ายกับ </w:t>
      </w:r>
      <w:r w:rsidRPr="005851DC">
        <w:rPr>
          <w:rFonts w:ascii="TH SarabunPSK" w:eastAsia="Calibri" w:hAnsi="TH SarabunPSK" w:cs="TH SarabunPSK"/>
          <w:sz w:val="32"/>
          <w:szCs w:val="32"/>
        </w:rPr>
        <w:t xml:space="preserve">Dragons´ Den)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ซึ่งช่วยเพิ่ม บริษัท และชื่อเสียงในออสเตรีย เนื่องจากการเพิ่มขึ้นของการประชาสัมพันธ์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5851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เป็นหนึ่งใน บริษัท แรกในออสเตรียที่เข้าร่วมการระดมทุน จากการมีส่วนร่วมในการแสดงและการระดมทุน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5851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มีเงินทุนในการเปิดร้านแรกใน </w:t>
      </w:r>
      <w:r w:rsidRPr="005851DC">
        <w:rPr>
          <w:rFonts w:ascii="TH SarabunPSK" w:eastAsia="Calibri" w:hAnsi="TH SarabunPSK" w:cs="TH SarabunPSK"/>
          <w:sz w:val="32"/>
          <w:szCs w:val="32"/>
        </w:rPr>
        <w:t>Graz</w:t>
      </w:r>
      <w:r w:rsidR="00B76C72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</w:p>
    <w:p w:rsidR="00385CFF" w:rsidRPr="00B76C72" w:rsidRDefault="005851DC" w:rsidP="00B76C72">
      <w:pPr>
        <w:ind w:firstLine="348"/>
        <w:rPr>
          <w:rFonts w:ascii="TH SarabunPSK" w:eastAsia="Calibri" w:hAnsi="TH SarabunPSK" w:cs="TH SarabunPSK"/>
          <w:sz w:val="32"/>
          <w:szCs w:val="32"/>
        </w:rPr>
      </w:pP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รุปเนื่องจากผู้ก่อตั้งและซีอีโอคนปัจจุบันเป็นผู้ริเริ่มและเป็นผู้ริเริ่มในด้านการประกอบการเพื่อสังคมไม่เพียง แต่ด้วยรูปแบบธุรกิจของพวกเขาเท่านั้น แต่ยังรวมถึงแนวทางการดำเนินธุรกิจของพวกเขาด้วยปัจจุบัน </w:t>
      </w:r>
      <w:proofErr w:type="spellStart"/>
      <w:r w:rsidRPr="005851D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5851D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851D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เป็นธุรกิจที่มีชื่อเสียงซึ่งมีส่วนช่วยลด ปัญหาสังคม</w:t>
      </w:r>
    </w:p>
    <w:p w:rsidR="000A4A3C" w:rsidRPr="005851DC" w:rsidRDefault="00F57F93" w:rsidP="005851DC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leftMargin">
              <wp:posOffset>165100</wp:posOffset>
            </wp:positionH>
            <wp:positionV relativeFrom="paragraph">
              <wp:posOffset>343535</wp:posOffset>
            </wp:positionV>
            <wp:extent cx="624205" cy="618490"/>
            <wp:effectExtent l="0" t="0" r="4445" b="0"/>
            <wp:wrapSquare wrapText="bothSides" distT="0" distB="0" distL="114300" distR="114300"/>
            <wp:docPr id="1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618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5CFF" w:rsidRPr="00EF0C14" w:rsidRDefault="00C64225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08"/>
        <w:rPr>
          <w:rFonts w:ascii="TH SarabunPSK" w:eastAsia="Calibri" w:hAnsi="TH SarabunPSK" w:cs="TH SarabunPSK"/>
          <w:bCs/>
          <w:color w:val="6BB5CF"/>
          <w:sz w:val="32"/>
          <w:szCs w:val="32"/>
        </w:rPr>
      </w:pPr>
      <w:bookmarkStart w:id="4" w:name="_2et92p0" w:colFirst="0" w:colLast="0"/>
      <w:bookmarkEnd w:id="4"/>
      <w:r w:rsidRPr="00EF0C14">
        <w:rPr>
          <w:rFonts w:ascii="TH SarabunPSK" w:eastAsia="Calibri" w:hAnsi="TH SarabunPSK" w:cs="TH SarabunPSK"/>
          <w:bCs/>
          <w:color w:val="6BB5CF"/>
          <w:sz w:val="32"/>
          <w:szCs w:val="32"/>
          <w:cs/>
          <w:lang w:bidi="th-TH"/>
        </w:rPr>
        <w:t>พันธกิจทางสังคม</w:t>
      </w:r>
    </w:p>
    <w:p w:rsidR="004E1FC1" w:rsidRDefault="000A4A3C" w:rsidP="00421B00">
      <w:pPr>
        <w:ind w:firstLine="348"/>
        <w:rPr>
          <w:rFonts w:ascii="TH SarabunPSK" w:eastAsia="Calibri" w:hAnsi="TH SarabunPSK" w:cs="TH SarabunPSK"/>
          <w:sz w:val="32"/>
          <w:szCs w:val="32"/>
        </w:rPr>
      </w:pP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>แนวคิดทางธุรกิจเกิดขึ้นหลังจากที่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0A4A3C">
        <w:rPr>
          <w:rFonts w:ascii="TH SarabunPSK" w:eastAsia="Calibri" w:hAnsi="TH SarabunPSK" w:cs="TH SarabunPSK"/>
          <w:sz w:val="32"/>
          <w:szCs w:val="32"/>
        </w:rPr>
        <w:t>Rüdiger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>อยู่ในบราซิลและได้รับการยอมรับว่าเด็กจำนวนมากถูกกีดกันจากโลกดิจิทัลและนอกจากนี้พวกเขาไม่สามารถเข้าถึงการศึกษาได้ซึ่งได้รับการผ่อนคลายผ่านอุปกรณ์ไอทีและโครงสร้างพื้นฐาน หลังจากกลับมาแล้ว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0A4A3C">
        <w:rPr>
          <w:rFonts w:ascii="TH SarabunPSK" w:eastAsia="Calibri" w:hAnsi="TH SarabunPSK" w:cs="TH SarabunPSK"/>
          <w:sz w:val="32"/>
          <w:szCs w:val="32"/>
        </w:rPr>
        <w:t>Rüdiger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>ได้เริ่มค้นคว้าเกี่ยวกับสถานการณ์ในออสเตรียโดยตระหนักว่าปัญหาเดียวกันนี้ก็เกิดขึ้นในออสเตรีย เพื่อลดปัญหานี้ให้เหลือน้อยที่สุด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proofErr w:type="spellStart"/>
      <w:r w:rsidRPr="000A4A3C">
        <w:rPr>
          <w:rFonts w:ascii="TH SarabunPSK" w:eastAsia="Calibri" w:hAnsi="TH SarabunPSK" w:cs="TH SarabunPSK"/>
          <w:sz w:val="32"/>
          <w:szCs w:val="32"/>
        </w:rPr>
        <w:t>Rüdiger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จึงเริ่มตรวจสอบเส้นทางการใช้งานอุปกรณ์ฮาร์ดแวร์ไอทีของธุรกิจและสิ่งที่เขาพบคือพื้นฐานสำหรับรูปแบบธุรกิจของ </w:t>
      </w:r>
      <w:proofErr w:type="spellStart"/>
      <w:r w:rsidRPr="000A4A3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</w:p>
    <w:p w:rsidR="000A4A3C" w:rsidRPr="000A4A3C" w:rsidRDefault="000A4A3C" w:rsidP="000A4A3C">
      <w:pPr>
        <w:rPr>
          <w:rFonts w:ascii="TH SarabunPSK" w:eastAsia="Calibri" w:hAnsi="TH SarabunPSK" w:cs="TH SarabunPSK"/>
          <w:sz w:val="32"/>
          <w:szCs w:val="32"/>
        </w:rPr>
      </w:pPr>
    </w:p>
    <w:p w:rsidR="000A4A3C" w:rsidRPr="000A4A3C" w:rsidRDefault="000A4A3C" w:rsidP="00197CE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 xml:space="preserve">พันธกิจของ </w:t>
      </w:r>
      <w:proofErr w:type="spellStart"/>
      <w:r w:rsidRPr="000A4A3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="00C705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4A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โดยปกติแล้ว บริษัท ในออสเตรียจะใช้ฮาร์ดแวร์ที่มีคุณภาพสูงสุดเท่านั้น อุปกรณ์เหล่านี้โดดเด่นด้วยความทนทานระยะเวลาการรับประกันที่ยาวนานและประสิทธิภาพสูง</w:t>
      </w:r>
    </w:p>
    <w:p w:rsidR="006A7D81" w:rsidRPr="000A4A3C" w:rsidRDefault="000A4A3C" w:rsidP="000A4A3C">
      <w:pPr>
        <w:ind w:firstLine="1"/>
        <w:rPr>
          <w:rFonts w:ascii="TH SarabunPSK" w:eastAsia="Calibri" w:hAnsi="TH SarabunPSK" w:cs="TH SarabunPSK"/>
          <w:sz w:val="32"/>
          <w:szCs w:val="32"/>
        </w:rPr>
      </w:pP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หลังจาก </w:t>
      </w:r>
      <w:r w:rsidRPr="000A4A3C">
        <w:rPr>
          <w:rFonts w:ascii="TH SarabunPSK" w:eastAsia="Calibri" w:hAnsi="TH SarabunPSK" w:cs="TH SarabunPSK"/>
          <w:sz w:val="32"/>
          <w:szCs w:val="32"/>
        </w:rPr>
        <w:t>3-5</w:t>
      </w: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ปีจะมีการแลกเปลี่ยนอุปกรณ์เหล่านี้เป็นประจำและโดยหลักการแล้วจะทำงานได้อย่างสมบูรณ์ </w:t>
      </w:r>
      <w:proofErr w:type="spellStart"/>
      <w:r w:rsidRPr="000A4A3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0A4A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>เข้าครอบครองอุปกรณ์คุณภาพสูงเหล่านี้จาก บริษัท ต่างๆทำการทดสอบที่ครอบคลุมที่สุดตามมาตรฐานสากลด้วยอุปกรณ์เหล่านี้ลบข้อมูลทั้งหมดอย่างน่าเชื่อถือและตรวจสอบได้</w:t>
      </w:r>
      <w:r w:rsidR="001C0006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>จากนั้นจึงติดตั้งซอฟต์แวร์ล่าสุดปัญหาการขาดแคลนงบประมาณในโรงเรียนและชมรมไม่ใช่ความลับ อุปกรณ์คอมพิวเตอร์ใหม่มีราคาแพงและมักส่งผลให้มีอุปกรณ์ไม่เพียงพอและมีพนักงานสอนและเจ้าหน้าที่สนับสนุนด้านไอทีทำงานหนักเกินไป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F57F93" w:rsidRPr="00C7058F" w:rsidRDefault="00F57F93" w:rsidP="000A4A3C">
      <w:pPr>
        <w:ind w:firstLine="1"/>
        <w:rPr>
          <w:rFonts w:ascii="TH SarabunPSK" w:eastAsia="Calibri" w:hAnsi="TH SarabunPSK" w:cs="TH SarabunPSK"/>
          <w:sz w:val="10"/>
          <w:szCs w:val="10"/>
          <w:lang w:bidi="th-TH"/>
        </w:rPr>
      </w:pPr>
    </w:p>
    <w:p w:rsidR="006A7D81" w:rsidRPr="000A4A3C" w:rsidRDefault="000A4A3C" w:rsidP="00197CE0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้อเสนอที่ปรับเปลี่ยนเป็นรายบุคคลโซลูชันที่ออกแบบตามความต้องการและคำแนะนำที่ดีเป็นลักษณะเฉพาะของบริการของ </w:t>
      </w:r>
      <w:proofErr w:type="spellStart"/>
      <w:r w:rsidRPr="000A4A3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0A4A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>ระยะเวลาการรับประกันที่ยาวนานสำหรับอุปกรณ์ทั้งหมดทำให้เกิดความมั่นใจที่จำเป็นข้อดีของอุปกรณ์ตกแต่งใหม่คือคุณภาพและประสิทธิภาพในราคา</w:t>
      </w:r>
      <w:r w:rsidR="004B3F61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ที่</w:t>
      </w: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>ยุติธรรม หากมีการซื้ออุปกรณ์ตกแต่งใหม่ทรัพยากรจำนวนมหาศาลจะถูกบันทึกไว้และสามารถปกป้องสิ่งแวดล้อมได้</w:t>
      </w:r>
    </w:p>
    <w:p w:rsidR="006A7D81" w:rsidRPr="000A4A3C" w:rsidRDefault="000A4A3C" w:rsidP="000A4A3C">
      <w:pPr>
        <w:ind w:firstLine="1"/>
        <w:rPr>
          <w:rFonts w:ascii="TH SarabunPSK" w:eastAsia="Calibri" w:hAnsi="TH SarabunPSK" w:cs="TH SarabunPSK"/>
          <w:sz w:val="32"/>
          <w:szCs w:val="32"/>
          <w:cs/>
          <w:lang w:bidi="th-TH"/>
        </w:rPr>
      </w:pP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เป้าหมายในการขับเคลื่อนของ </w:t>
      </w:r>
      <w:proofErr w:type="spellStart"/>
      <w:r w:rsidRPr="000A4A3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0A4A3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4A3C">
        <w:rPr>
          <w:rFonts w:ascii="TH SarabunPSK" w:eastAsia="Calibri" w:hAnsi="TH SarabunPSK" w:cs="TH SarabunPSK"/>
          <w:sz w:val="32"/>
          <w:szCs w:val="32"/>
          <w:cs/>
          <w:lang w:bidi="th-TH"/>
        </w:rPr>
        <w:t>ตามที่ได้กล่าวไปแล้วนั้นรวมอยู่ในพันธกิจในการปรับปรุงอุปกรณ์ไอที (ฮาร์ดแวร์) เพื่อยืดการใช้งานอุปกรณ์ระดับมืออาชีพเพื่อลดขยะไฟฟ้าและเพิ่มการเข้าถึงในราคาที่เหมาะสมและอุปกรณ์ไอทีที่ทำงานได้อย่างสมบูรณ์แบบเพื่อเพิ่มการเข้าถึง เพื่อการศึกษา</w:t>
      </w:r>
    </w:p>
    <w:p w:rsidR="006A7D81" w:rsidRPr="00C7058F" w:rsidRDefault="006A7D81" w:rsidP="000A4A3C">
      <w:pPr>
        <w:ind w:firstLine="1"/>
        <w:rPr>
          <w:rFonts w:ascii="TH SarabunPSK" w:eastAsia="Calibri" w:hAnsi="TH SarabunPSK" w:cs="TH SarabunPSK"/>
          <w:sz w:val="10"/>
          <w:szCs w:val="10"/>
        </w:rPr>
      </w:pPr>
    </w:p>
    <w:p w:rsidR="006A7D81" w:rsidRPr="00A149B1" w:rsidRDefault="00CF3C33" w:rsidP="00197CE0">
      <w:pPr>
        <w:ind w:firstLine="361"/>
        <w:jc w:val="both"/>
        <w:rPr>
          <w:rFonts w:ascii="TH SarabunPSK" w:hAnsi="TH SarabunPSK" w:cs="TH SarabunPSK"/>
          <w:sz w:val="32"/>
          <w:szCs w:val="32"/>
          <w:cs/>
        </w:rPr>
      </w:pP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ข้อเสนอและบริการของ </w:t>
      </w:r>
      <w:proofErr w:type="spellStart"/>
      <w:r w:rsidRPr="00A149B1">
        <w:rPr>
          <w:rFonts w:ascii="TH SarabunPSK" w:eastAsia="Calibri" w:hAnsi="TH SarabunPSK" w:cs="TH SarabunPSK"/>
          <w:sz w:val="32"/>
          <w:szCs w:val="32"/>
          <w:lang w:bidi="th-TH"/>
        </w:rPr>
        <w:t>Compuritas</w:t>
      </w:r>
      <w:proofErr w:type="spellEnd"/>
      <w:r w:rsidRPr="00A149B1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มีดังนี้</w:t>
      </w:r>
      <w:r w:rsidRPr="00A149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1FC1" w:rsidRPr="00C7058F" w:rsidRDefault="004E1FC1" w:rsidP="00497A4D">
      <w:pPr>
        <w:ind w:firstLine="1"/>
        <w:jc w:val="both"/>
        <w:rPr>
          <w:rFonts w:ascii="TH SarabunPSK" w:hAnsi="TH SarabunPSK" w:cs="TH SarabunPSK"/>
          <w:sz w:val="10"/>
          <w:szCs w:val="10"/>
        </w:rPr>
      </w:pPr>
    </w:p>
    <w:p w:rsidR="004E1FC1" w:rsidRPr="00CF3C33" w:rsidRDefault="00CF3C33" w:rsidP="00826FA5">
      <w:pPr>
        <w:pStyle w:val="ListParagraph"/>
        <w:numPr>
          <w:ilvl w:val="0"/>
          <w:numId w:val="12"/>
        </w:numPr>
        <w:rPr>
          <w:rFonts w:ascii="TH SarabunPSK" w:eastAsia="Calibri" w:hAnsi="TH SarabunPSK" w:cs="TH SarabunPSK"/>
          <w:sz w:val="32"/>
          <w:szCs w:val="32"/>
        </w:rPr>
      </w:pP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การจัดการการเปิดตัวและการทำลายข้อมูลที่ได้รับการรับรอง - </w:t>
      </w:r>
      <w:proofErr w:type="spellStart"/>
      <w:r w:rsidRPr="00CF3C33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CF3C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>เข้าควบคุมฮาร์ดแวร์ของ บริษัท ต่างๆและลบข้อมูลได้อย่างน่าเชื่อถือและตรวจสอบได้</w:t>
      </w:r>
    </w:p>
    <w:p w:rsidR="006A7D81" w:rsidRPr="00CF3C33" w:rsidRDefault="00CF3C33" w:rsidP="00826FA5">
      <w:pPr>
        <w:pStyle w:val="ListParagraph"/>
        <w:numPr>
          <w:ilvl w:val="0"/>
          <w:numId w:val="12"/>
        </w:numPr>
        <w:rPr>
          <w:rFonts w:ascii="TH SarabunPSK" w:eastAsia="Calibri" w:hAnsi="TH SarabunPSK" w:cs="TH SarabunPSK"/>
          <w:sz w:val="32"/>
          <w:szCs w:val="32"/>
        </w:rPr>
      </w:pP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โปรแกรมพนักงานสำหรับอุปกรณ์ไอที - </w:t>
      </w:r>
      <w:proofErr w:type="spellStart"/>
      <w:r w:rsidRPr="00CF3C33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CF3C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>สนับสนุน บริษัท ต่างๆในการขายฮาร์ดแวร์ให้กับพนักงานและรับช่วงการจัดการทั้งหมดรวมถึงการทำลายข้อมูล</w:t>
      </w:r>
    </w:p>
    <w:p w:rsidR="006A7D81" w:rsidRPr="00CF3C33" w:rsidRDefault="00CF3C33" w:rsidP="00826FA5">
      <w:pPr>
        <w:pStyle w:val="ListParagraph"/>
        <w:numPr>
          <w:ilvl w:val="0"/>
          <w:numId w:val="12"/>
        </w:numPr>
        <w:rPr>
          <w:rFonts w:ascii="TH SarabunPSK" w:eastAsia="Calibri" w:hAnsi="TH SarabunPSK" w:cs="TH SarabunPSK"/>
          <w:sz w:val="32"/>
          <w:szCs w:val="32"/>
        </w:rPr>
      </w:pP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ข้อเสนอที่สามารถกำหนดค่าได้ - ไม่ว่าจะพร้อมใช้งานด้วยอิมเมจซอฟต์แวร์ที่ต้องการติดตั้งไว้ล่วงหน้าหรือว่างเปล่าอัพเกรดหน่วยความจำหรือฮาร์ดดิสก์ </w:t>
      </w:r>
      <w:r w:rsidRPr="00CF3C33">
        <w:rPr>
          <w:rFonts w:ascii="TH SarabunPSK" w:eastAsia="Calibri" w:hAnsi="TH SarabunPSK" w:cs="TH SarabunPSK"/>
          <w:sz w:val="32"/>
          <w:szCs w:val="32"/>
        </w:rPr>
        <w:t xml:space="preserve">SSD </w:t>
      </w:r>
      <w:proofErr w:type="spellStart"/>
      <w:r w:rsidRPr="00CF3C33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CF3C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ปรับแต่งข้อเสนอตามความต้องการของกลุ่มเป้าหมาย</w:t>
      </w:r>
    </w:p>
    <w:p w:rsidR="00CF3C33" w:rsidRPr="00CF3C33" w:rsidRDefault="00CF3C33" w:rsidP="00826FA5">
      <w:pPr>
        <w:pStyle w:val="ListParagraph"/>
        <w:numPr>
          <w:ilvl w:val="0"/>
          <w:numId w:val="12"/>
        </w:numPr>
        <w:rPr>
          <w:rFonts w:ascii="TH SarabunPSK" w:eastAsia="Calibri" w:hAnsi="TH SarabunPSK" w:cs="TH SarabunPSK"/>
          <w:sz w:val="32"/>
          <w:szCs w:val="32"/>
        </w:rPr>
      </w:pP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ปริมาณมาก - </w:t>
      </w:r>
      <w:proofErr w:type="spellStart"/>
      <w:r w:rsidRPr="00CF3C33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CF3C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>มักจะมีรูปแบบเดียวกันจำนวนมากซึ่งช่วยให้กลุ่มเป้าหมายเช่นโรงเรียนสามารถจัดสถาบันของตนได้อย่างสม่ำเสมอเพื่อประหยัดความพยายามในการบริหาร</w:t>
      </w:r>
    </w:p>
    <w:p w:rsidR="006A7D81" w:rsidRPr="00CF3C33" w:rsidRDefault="00CF3C33" w:rsidP="00826FA5">
      <w:pPr>
        <w:pStyle w:val="ListParagraph"/>
        <w:numPr>
          <w:ilvl w:val="0"/>
          <w:numId w:val="12"/>
        </w:numPr>
        <w:rPr>
          <w:rFonts w:ascii="TH SarabunPSK" w:eastAsia="Calibri" w:hAnsi="TH SarabunPSK" w:cs="TH SarabunPSK"/>
          <w:sz w:val="32"/>
          <w:szCs w:val="32"/>
        </w:rPr>
      </w:pP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รับประกันคุณภาพ - ข้อเสนอมาตรฐานของ </w:t>
      </w:r>
      <w:proofErr w:type="spellStart"/>
      <w:r w:rsidRPr="00CF3C33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CF3C33">
        <w:rPr>
          <w:rFonts w:ascii="TH SarabunPSK" w:eastAsia="Calibri" w:hAnsi="TH SarabunPSK" w:cs="TH SarabunPSK"/>
          <w:sz w:val="32"/>
          <w:szCs w:val="32"/>
        </w:rPr>
        <w:t xml:space="preserve">´ </w:t>
      </w: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คือการรับประกัน </w:t>
      </w:r>
      <w:r w:rsidRPr="00CF3C33">
        <w:rPr>
          <w:rFonts w:ascii="TH SarabunPSK" w:eastAsia="Calibri" w:hAnsi="TH SarabunPSK" w:cs="TH SarabunPSK"/>
          <w:sz w:val="32"/>
          <w:szCs w:val="32"/>
        </w:rPr>
        <w:t xml:space="preserve">24 </w:t>
      </w: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>เดือนโดยตรงกับ บริษัท เอง นอกจากนี้ยังสามารถรับประกันได้นานขึ้นโดยมีค่าใช้จ่ายเพิ่มเติม</w:t>
      </w:r>
    </w:p>
    <w:p w:rsidR="00385CFF" w:rsidRPr="00CF3C33" w:rsidRDefault="00CF3C33" w:rsidP="00826FA5">
      <w:pPr>
        <w:pStyle w:val="ListParagraph"/>
        <w:numPr>
          <w:ilvl w:val="0"/>
          <w:numId w:val="12"/>
        </w:numPr>
        <w:rPr>
          <w:rFonts w:ascii="TH SarabunPSK" w:eastAsia="Calibri" w:hAnsi="TH SarabunPSK" w:cs="TH SarabunPSK"/>
          <w:sz w:val="32"/>
          <w:szCs w:val="32"/>
        </w:rPr>
      </w:pP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ช้อปปิ้งสะดวก - ช้อปปิ้งสะดวกในพอร์ทัลโปรดของ บริษัท </w:t>
      </w:r>
      <w:proofErr w:type="spellStart"/>
      <w:r w:rsidRPr="00CF3C33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CF3C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ดูแลส่วนที่เหลือเนื่องจากจัดส่งฟรีทั่วประเทศออสเตรียเมื่อสั่งซื้อผ่านเว็บช็อป </w:t>
      </w:r>
      <w:proofErr w:type="spellStart"/>
      <w:r w:rsidRPr="00CF3C33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CF3C3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พอร์ทัล </w:t>
      </w:r>
      <w:r w:rsidRPr="00CF3C33">
        <w:rPr>
          <w:rFonts w:ascii="TH SarabunPSK" w:eastAsia="Calibri" w:hAnsi="TH SarabunPSK" w:cs="TH SarabunPSK"/>
          <w:sz w:val="32"/>
          <w:szCs w:val="32"/>
        </w:rPr>
        <w:t xml:space="preserve">BBG </w:t>
      </w:r>
      <w:r w:rsidRPr="00CF3C33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หรือ </w:t>
      </w:r>
      <w:r w:rsidRPr="00CF3C33">
        <w:rPr>
          <w:rFonts w:ascii="TH SarabunPSK" w:eastAsia="Calibri" w:hAnsi="TH SarabunPSK" w:cs="TH SarabunPSK"/>
          <w:sz w:val="32"/>
          <w:szCs w:val="32"/>
        </w:rPr>
        <w:t>Stifter-helfen.at</w:t>
      </w:r>
    </w:p>
    <w:p w:rsidR="00385CFF" w:rsidRDefault="00385CFF">
      <w:pPr>
        <w:ind w:left="708" w:hanging="360"/>
        <w:rPr>
          <w:rFonts w:ascii="Calibri" w:eastAsia="Calibri" w:hAnsi="Calibri" w:cs="Calibri"/>
        </w:rPr>
      </w:pPr>
    </w:p>
    <w:p w:rsidR="00A149B1" w:rsidRPr="0019035A" w:rsidRDefault="0019035A" w:rsidP="00A149B1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417"/>
        <w:rPr>
          <w:rFonts w:ascii="TH SarabunPSK" w:eastAsia="Calibri" w:hAnsi="TH SarabunPSK" w:cs="TH SarabunPSK"/>
          <w:b/>
          <w:color w:val="6BB5CF"/>
          <w:sz w:val="32"/>
          <w:szCs w:val="32"/>
        </w:rPr>
      </w:pPr>
      <w:bookmarkStart w:id="5" w:name="_tyjcwt" w:colFirst="0" w:colLast="0"/>
      <w:bookmarkEnd w:id="5"/>
      <w:r w:rsidRPr="0019035A">
        <w:rPr>
          <w:b/>
          <w:noProof/>
          <w:lang w:val="de-AT" w:eastAsia="de-AT"/>
        </w:rPr>
        <w:lastRenderedPageBreak/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leftMargin">
              <wp:align>right</wp:align>
            </wp:positionH>
            <wp:positionV relativeFrom="paragraph">
              <wp:posOffset>-254535</wp:posOffset>
            </wp:positionV>
            <wp:extent cx="590550" cy="590550"/>
            <wp:effectExtent l="0" t="0" r="0" b="0"/>
            <wp:wrapNone/>
            <wp:docPr id="1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73764" w:rsidRPr="0019035A">
        <w:rPr>
          <w:rFonts w:ascii="TH SarabunPSK" w:eastAsia="Calibri" w:hAnsi="TH SarabunPSK" w:cs="TH SarabunPSK"/>
          <w:b/>
          <w:color w:val="6BB5CF"/>
          <w:sz w:val="32"/>
          <w:szCs w:val="32"/>
        </w:rPr>
        <w:t xml:space="preserve">Value Proposition </w:t>
      </w:r>
      <w:r w:rsidR="00A149B1" w:rsidRPr="0019035A">
        <w:rPr>
          <w:rFonts w:ascii="TH SarabunPSK" w:eastAsia="Calibri" w:hAnsi="TH SarabunPSK" w:cs="TH SarabunPSK" w:hint="cs"/>
          <w:b/>
          <w:color w:val="6BB5CF"/>
          <w:sz w:val="32"/>
          <w:szCs w:val="32"/>
          <w:cs/>
          <w:lang w:bidi="th-TH"/>
        </w:rPr>
        <w:t xml:space="preserve">คุณค่าที่ส่งให้ลูกค้า </w:t>
      </w:r>
      <w:r w:rsidR="00A149B1" w:rsidRPr="0019035A">
        <w:rPr>
          <w:rFonts w:ascii="TH SarabunPSK" w:eastAsia="Calibri" w:hAnsi="TH SarabunPSK" w:cs="TH SarabunPSK"/>
          <w:b/>
          <w:color w:val="6BB5CF"/>
          <w:sz w:val="32"/>
          <w:szCs w:val="32"/>
          <w:cs/>
          <w:lang w:bidi="th-TH"/>
        </w:rPr>
        <w:t>(การตอบสนองความต้องการของผู้บริ</w:t>
      </w:r>
      <w:r w:rsidR="001D0E86" w:rsidRPr="0019035A">
        <w:rPr>
          <w:rFonts w:ascii="TH SarabunPSK" w:eastAsia="Calibri" w:hAnsi="TH SarabunPSK" w:cs="TH SarabunPSK" w:hint="cs"/>
          <w:b/>
          <w:color w:val="6BB5CF"/>
          <w:sz w:val="32"/>
          <w:szCs w:val="32"/>
          <w:cs/>
          <w:lang w:bidi="th-TH"/>
        </w:rPr>
        <w:t>โภค)</w:t>
      </w:r>
    </w:p>
    <w:p w:rsidR="00D8412F" w:rsidRPr="00A149B1" w:rsidRDefault="00A149B1" w:rsidP="001903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720"/>
        <w:rPr>
          <w:rFonts w:ascii="TH SarabunPSK" w:eastAsia="Calibri" w:hAnsi="TH SarabunPSK" w:cs="TH SarabunPSK"/>
          <w:b/>
          <w:color w:val="6BB5CF"/>
          <w:sz w:val="32"/>
          <w:szCs w:val="32"/>
          <w:lang w:bidi="th-TH"/>
        </w:rPr>
      </w:pPr>
      <w:r w:rsidRPr="00A149B1">
        <w:rPr>
          <w:rFonts w:ascii="Calibri" w:eastAsia="Calibri" w:hAnsi="Calibri" w:cs="Calibri"/>
          <w:sz w:val="22"/>
          <w:szCs w:val="22"/>
        </w:rPr>
        <w:t xml:space="preserve">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ผู้รับผลประโยชน์ของ </w:t>
      </w:r>
      <w:proofErr w:type="spellStart"/>
      <w:r w:rsidRPr="00A149B1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A149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คือลูกค้า บริษัท ที่ขายอุปกรณ์ฮาร์ดแวร์คือลูกค้าและผู้รับผลประโยชน์จากบริการที่ </w:t>
      </w:r>
      <w:proofErr w:type="spellStart"/>
      <w:r w:rsidRPr="00A149B1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A149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นำเสนอสำหรับกลุ่มเป้าหมายนี้ ในอีกด้านหนึ่งผู้ให้บริการด้านการศึกษาเช่นโรงเรียนสโมสรสมาคมและบุคคลส่วนตัวยังเป็นลูกค้าและผู้รับผลประโยชน์เนื่องจากผลิตภัณฑ์ที่ได้รับการปรับปรุงใหม่ของ </w:t>
      </w:r>
      <w:proofErr w:type="spellStart"/>
      <w:r w:rsidRPr="00A149B1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A149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สามารถซื้อได้ในราคาถูกกว่าในร้านค้าทั่วไปถึง </w:t>
      </w:r>
      <w:r w:rsidRPr="00A149B1">
        <w:rPr>
          <w:rFonts w:ascii="TH SarabunPSK" w:eastAsia="Calibri" w:hAnsi="TH SarabunPSK" w:cs="TH SarabunPSK"/>
          <w:sz w:val="32"/>
          <w:szCs w:val="32"/>
        </w:rPr>
        <w:t xml:space="preserve">70%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>ซึ่งมีการจำหน่ายอุปกรณ์ใหม่อย่างชัดเจน นอกจากนั้นลูกค้ายังได้รับบริการชั้นหนึ่งและผลิตภัณฑ์ตกแต่งใหม่คุณภาพสูง นี่คือจุดที่มูลค่าของฐานลูกค้าอยู่</w:t>
      </w:r>
    </w:p>
    <w:p w:rsidR="00D8412F" w:rsidRDefault="00D8412F" w:rsidP="004A6FF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61011A" w:rsidRPr="00A149B1" w:rsidRDefault="00A149B1" w:rsidP="0019035A">
      <w:pPr>
        <w:ind w:firstLine="720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คุณค่าของ </w:t>
      </w:r>
      <w:proofErr w:type="spellStart"/>
      <w:r w:rsidRPr="00A149B1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A149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>สามารถมองเห็นได้ในการขยายวงจรชีวิตของฮาร์ดแวร์คอมพิวเตอร์ดังนั้นจึงช่วยลดขยะไฟฟ้าและรับประกันการเข้าถึงฮาร์ดแวร์ไอที โดยทั่วไปแนวคิดดังกล่าวประสบความสำเร็จแล้วในประเทศอื่น ๆ ทั่วโลก แต่ในออสเตรียสามารถมองเห็นได้อย่างแน่นอนว่าเป็นแนวทางใหม่เนื่องจากการรับรู้และการยอมรับในผลิตภัณฑ์ที่ได้รับการตกแต่งใหม่อย่างจำกัด</w:t>
      </w:r>
    </w:p>
    <w:p w:rsidR="00517CB0" w:rsidRPr="00A149B1" w:rsidRDefault="00A149B1" w:rsidP="00A149B1">
      <w:pPr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แหล่งรายได้หลักสำหรับ </w:t>
      </w:r>
      <w:proofErr w:type="spellStart"/>
      <w:r w:rsidRPr="00A149B1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A149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>คือการขายอุปกรณ์ที่ได้รับการตกแต่งใหม่ให้กับกลุ่มเป้าหมายต่างๆและบริการที่เสนอให้กับ บริษัท ต่างๆที่ต้องการขายอุปกรณ์ฮาร์ดแวร์ที่ "ล้าสมัย" นี่คือส่วนที่ทำกำไรในรูปแบบธุรกิจเพื่อสังคมของพวกเขาที่ทำให้มั่นใจได้ว่าจะถึงจุดคุ้มทุนเมื่อสิ้นปีบัญชีแต่ละปีซึ่งหมายความว่าพวกเขากำลังดำเนินการตามรูปแบบธุรกิจที่ยั่งยืนซึ่งทำให้พวกเขามีอิสระทางการเงิน</w:t>
      </w:r>
    </w:p>
    <w:p w:rsidR="00A149B1" w:rsidRPr="00A149B1" w:rsidRDefault="00A149B1" w:rsidP="0019035A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นอกจากนี้ </w:t>
      </w:r>
      <w:proofErr w:type="spellStart"/>
      <w:r w:rsidRPr="00A149B1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A149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>ยังพยายามหาทุนจากแหล่งเงินทุนต่างๆเพื่อเพิ่มขีดความสามารถทางธุรกิจของพวกเขา แต่จนถึงขณะนี้ยังไม่มีการได้รับเงินช่วยเหลือระยะยาว เนื่องจากพวกเขาจัดว่าตนเองเป็นธุรกิจเพื่อสังคมไม่ใช่เป็น บริษัท ทางเศรษฐกิจสังคมซึ่งจะเน้นการจ้างงานคนเป็นหลักและไม่มุ่งเน้นการสร้างผลกำไรที่จะส่งผลกระทบต่อปัญหาสังคม</w:t>
      </w:r>
    </w:p>
    <w:p w:rsidR="00385CFF" w:rsidRDefault="00A149B1" w:rsidP="001903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348"/>
        <w:rPr>
          <w:rFonts w:ascii="TH SarabunPSK" w:eastAsia="Calibri" w:hAnsi="TH SarabunPSK" w:cs="TH SarabunPSK"/>
          <w:b/>
          <w:color w:val="6BB5CF"/>
          <w:sz w:val="32"/>
          <w:szCs w:val="32"/>
        </w:rPr>
      </w:pP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 xml:space="preserve">นอกจากนี้ </w:t>
      </w:r>
      <w:proofErr w:type="spellStart"/>
      <w:r w:rsidRPr="00A149B1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A149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ยังร่วมมืออย่างใกล้ชิดกับกระทรวงสิ่งแวดล้อมและศูนย์การศึกษาด้านสิ่งแวดล้อมในโครงการที่พวกเขาพยายามมีส่วนร่วมและ / หรือให้ข้อมูลในหัวข้อต่างๆเช่นอุปกรณ์ที่ใช้ซ้ำได้ ปัจจุบัน </w:t>
      </w:r>
      <w:proofErr w:type="spellStart"/>
      <w:r w:rsidRPr="00A149B1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A149B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149B1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ส่วนร่วมในการริเริ่มของกระทรวงศึกษาธิการซึ่งพยายามให้นักเรียนเข้าถึงฮาร์ดแวร์ไอทีเพื่อปรับปรุงการเข้าถึงการศึกษา (ออนไลน์) ความคิดริเริ่มนี้เกิดขึ้นเนื่องจากวิกฤตการณ์โควิด -</w:t>
      </w:r>
      <w:r w:rsidRPr="00A149B1">
        <w:rPr>
          <w:rFonts w:ascii="TH SarabunPSK" w:eastAsia="Calibri" w:hAnsi="TH SarabunPSK" w:cs="TH SarabunPSK"/>
          <w:sz w:val="32"/>
          <w:szCs w:val="32"/>
        </w:rPr>
        <w:t>19</w:t>
      </w:r>
    </w:p>
    <w:p w:rsidR="00A149B1" w:rsidRDefault="00A149B1" w:rsidP="00A149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708"/>
        <w:rPr>
          <w:rFonts w:ascii="TH SarabunPSK" w:eastAsia="Calibri" w:hAnsi="TH SarabunPSK" w:cs="TH SarabunPSK"/>
          <w:b/>
          <w:color w:val="6BB5CF"/>
          <w:sz w:val="32"/>
          <w:szCs w:val="32"/>
        </w:rPr>
      </w:pPr>
    </w:p>
    <w:p w:rsidR="0019035A" w:rsidRDefault="0019035A" w:rsidP="00A149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708"/>
        <w:rPr>
          <w:rFonts w:ascii="TH SarabunPSK" w:eastAsia="Calibri" w:hAnsi="TH SarabunPSK" w:cs="TH SarabunPSK"/>
          <w:b/>
          <w:color w:val="6BB5CF"/>
          <w:sz w:val="32"/>
          <w:szCs w:val="32"/>
        </w:rPr>
      </w:pPr>
    </w:p>
    <w:p w:rsidR="0019035A" w:rsidRPr="00A149B1" w:rsidRDefault="0019035A" w:rsidP="00A149B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708"/>
        <w:rPr>
          <w:rFonts w:ascii="TH SarabunPSK" w:eastAsia="Calibri" w:hAnsi="TH SarabunPSK" w:cs="TH SarabunPSK"/>
          <w:b/>
          <w:color w:val="6BB5CF"/>
          <w:sz w:val="32"/>
          <w:szCs w:val="32"/>
        </w:rPr>
      </w:pPr>
    </w:p>
    <w:p w:rsidR="00385CFF" w:rsidRPr="00F57F93" w:rsidRDefault="00A149B1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08"/>
        <w:rPr>
          <w:rFonts w:ascii="TH SarabunPSK" w:eastAsia="Calibri" w:hAnsi="TH SarabunPSK" w:cs="TH SarabunPSK"/>
          <w:b/>
          <w:color w:val="6BB5CF"/>
          <w:sz w:val="32"/>
          <w:szCs w:val="32"/>
        </w:rPr>
      </w:pPr>
      <w:bookmarkStart w:id="6" w:name="_1t3h5sf" w:colFirst="0" w:colLast="0"/>
      <w:bookmarkEnd w:id="6"/>
      <w:r>
        <w:rPr>
          <w:noProof/>
          <w:lang w:val="de-AT" w:eastAsia="de-AT"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leftMargin">
              <wp:align>right</wp:align>
            </wp:positionH>
            <wp:positionV relativeFrom="paragraph">
              <wp:posOffset>124460</wp:posOffset>
            </wp:positionV>
            <wp:extent cx="612775" cy="660400"/>
            <wp:effectExtent l="0" t="0" r="0" b="6350"/>
            <wp:wrapSquare wrapText="bothSides" distT="0" distB="0" distL="114300" distR="11430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57F93" w:rsidRPr="00F57F93">
        <w:rPr>
          <w:rFonts w:ascii="TH SarabunPSK" w:eastAsia="Calibri" w:hAnsi="TH SarabunPSK" w:cs="TH SarabunPSK"/>
          <w:b/>
          <w:color w:val="6BB5CF"/>
          <w:sz w:val="32"/>
          <w:szCs w:val="32"/>
          <w:cs/>
          <w:lang w:bidi="th-TH"/>
        </w:rPr>
        <w:t>ผลลัพธ์ทางสังคม</w:t>
      </w:r>
      <w:r w:rsidR="00F57F93">
        <w:rPr>
          <w:rFonts w:ascii="TH SarabunPSK" w:eastAsia="Calibri" w:hAnsi="TH SarabunPSK" w:cs="TH SarabunPSK"/>
          <w:b/>
          <w:color w:val="6BB5CF"/>
          <w:sz w:val="32"/>
          <w:szCs w:val="32"/>
        </w:rPr>
        <w:t xml:space="preserve"> </w:t>
      </w:r>
      <w:r w:rsidR="00F57F93">
        <w:rPr>
          <w:rFonts w:ascii="TH SarabunPSK" w:eastAsia="Calibri" w:hAnsi="TH SarabunPSK" w:cs="TH SarabunPSK" w:hint="cs"/>
          <w:b/>
          <w:color w:val="6BB5CF"/>
          <w:sz w:val="32"/>
          <w:szCs w:val="32"/>
          <w:cs/>
          <w:lang w:bidi="th-TH"/>
        </w:rPr>
        <w:t xml:space="preserve">(ผลกระทบทางสังคม) </w:t>
      </w:r>
    </w:p>
    <w:p w:rsidR="00385CFF" w:rsidRDefault="00385CFF">
      <w:pPr>
        <w:ind w:left="708" w:hanging="360"/>
      </w:pPr>
    </w:p>
    <w:p w:rsidR="002635A8" w:rsidRDefault="002635A8">
      <w:pPr>
        <w:ind w:left="708" w:hanging="360"/>
      </w:pPr>
    </w:p>
    <w:p w:rsidR="00204170" w:rsidRPr="009E209C" w:rsidRDefault="009E209C" w:rsidP="0019035A">
      <w:pPr>
        <w:ind w:firstLine="34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9E209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ผลกระทบของ </w:t>
      </w:r>
      <w:proofErr w:type="spellStart"/>
      <w:r w:rsidRPr="009E209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9E20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209C">
        <w:rPr>
          <w:rFonts w:ascii="TH SarabunPSK" w:eastAsia="Calibri" w:hAnsi="TH SarabunPSK" w:cs="TH SarabunPSK"/>
          <w:sz w:val="32"/>
          <w:szCs w:val="32"/>
          <w:cs/>
          <w:lang w:bidi="th-TH"/>
        </w:rPr>
        <w:t>คือระบบนิเวศทางสังคมเนื่องจาก บริษัท มีเป้าหมายเพื่อเพิ่มการเข้าถึงการศึกษาและเพื่อสร้างความตระหนักในหัวข้ออุปกรณ์ที่ได้รับการตกแต่งใหม่เพื่อเป็นทางเลือกใหม่ในการสนับสนุนการจัดการอย่างมีความรับผิดชอบด้วยทรัพยากรที่มีอยู่บนโลกใบนี้</w:t>
      </w:r>
    </w:p>
    <w:p w:rsidR="009E209C" w:rsidRPr="009E209C" w:rsidRDefault="009E209C" w:rsidP="001903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348"/>
        <w:rPr>
          <w:rFonts w:ascii="TH SarabunPSK" w:eastAsia="Calibri" w:hAnsi="TH SarabunPSK" w:cs="TH SarabunPSK"/>
          <w:sz w:val="32"/>
          <w:szCs w:val="32"/>
          <w:lang w:bidi="th-TH"/>
        </w:rPr>
      </w:pPr>
      <w:proofErr w:type="spellStart"/>
      <w:r w:rsidRPr="009E209C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9E209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9E209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ปฏิบัติตามมาตรฐานการรายงานทางสังคมเพื่อวัด / ติดตามผลกระทบ เนื่องจากมาตรฐานการรายงานเหล่านี้ค่อนข้างครอบคลุมจึงต้องมีชั่วโมงการทำงานหลายชั่วโมงในการรายงาน ดังนั้นความลึกของการรายงานจึงขึ้นอยู่กับชั่วโมงการทำงานที่มีอยู่ ถึงกระนั้นการวัด / ติดตามผลกระทบที่เกิดขึ้นมีความสำคัญต่อ บริษัท ดังนั้นจึงมีการจัดทำรายงานประจำปี ตัวบ่งชี้หนึ่งที่ใช้ในการวัดผลกระทบ ได้แก่ ค่า </w:t>
      </w:r>
      <w:r w:rsidRPr="009E209C">
        <w:rPr>
          <w:rFonts w:ascii="TH SarabunPSK" w:eastAsia="Calibri" w:hAnsi="TH SarabunPSK" w:cs="TH SarabunPSK"/>
          <w:sz w:val="32"/>
          <w:szCs w:val="32"/>
        </w:rPr>
        <w:t xml:space="preserve">CO2 </w:t>
      </w:r>
      <w:r w:rsidRPr="009E209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ด้วยข้อมูลนี้พวกเขาสามารถคำนวณได้ว่าพวกเขาลด </w:t>
      </w:r>
      <w:r w:rsidRPr="009E209C">
        <w:rPr>
          <w:rFonts w:ascii="TH SarabunPSK" w:eastAsia="Calibri" w:hAnsi="TH SarabunPSK" w:cs="TH SarabunPSK"/>
          <w:sz w:val="32"/>
          <w:szCs w:val="32"/>
        </w:rPr>
        <w:t xml:space="preserve">CO2 </w:t>
      </w:r>
      <w:r w:rsidRPr="009E209C">
        <w:rPr>
          <w:rFonts w:ascii="TH SarabunPSK" w:eastAsia="Calibri" w:hAnsi="TH SarabunPSK" w:cs="TH SarabunPSK"/>
          <w:sz w:val="32"/>
          <w:szCs w:val="32"/>
          <w:cs/>
          <w:lang w:bidi="th-TH"/>
        </w:rPr>
        <w:t>ไปแล้วเท่าใดกับผลิตภัณฑ์หรือการลงทุนแต่ละอย่าง การคำนวณทั้งหมดทำตามมาตรฐานการรายงานทางสังคมและมีการเผยแพร่ในรายงานประจำปีขึ้นอยู่กับว่าพวกเขามีเวลาและทรัพยากรในการเผยแพร่สิ่งนั้นหรือไม่</w:t>
      </w:r>
    </w:p>
    <w:p w:rsidR="008B4B4A" w:rsidRPr="009E209C" w:rsidRDefault="009E209C" w:rsidP="001903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ind w:firstLine="348"/>
        <w:rPr>
          <w:rFonts w:ascii="TH SarabunPSK" w:eastAsia="Calibri" w:hAnsi="TH SarabunPSK" w:cs="TH SarabunPSK"/>
          <w:b/>
          <w:color w:val="6BB5CF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ในทางเดียวกัน </w:t>
      </w:r>
      <w:r w:rsidRPr="009E209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คอมพิวเตอร์ที่ได้รับการปรับปรุงใหม่แต่ละเครื่องจะประหยัดสารเคมีได้ถึง </w:t>
      </w:r>
      <w:r w:rsidRPr="009E209C">
        <w:rPr>
          <w:rFonts w:ascii="TH SarabunPSK" w:eastAsia="Calibri" w:hAnsi="TH SarabunPSK" w:cs="TH SarabunPSK"/>
          <w:sz w:val="32"/>
          <w:szCs w:val="32"/>
        </w:rPr>
        <w:t xml:space="preserve">11 </w:t>
      </w:r>
      <w:r w:rsidRPr="009E209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กก. เชื้อเพลิงฟอสซิล </w:t>
      </w:r>
      <w:r w:rsidRPr="009E209C">
        <w:rPr>
          <w:rFonts w:ascii="TH SarabunPSK" w:eastAsia="Calibri" w:hAnsi="TH SarabunPSK" w:cs="TH SarabunPSK"/>
          <w:sz w:val="32"/>
          <w:szCs w:val="32"/>
        </w:rPr>
        <w:t xml:space="preserve">120 </w:t>
      </w:r>
      <w:r w:rsidRPr="009E209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กก. น้ำ </w:t>
      </w:r>
      <w:r w:rsidRPr="009E209C">
        <w:rPr>
          <w:rFonts w:ascii="TH SarabunPSK" w:eastAsia="Calibri" w:hAnsi="TH SarabunPSK" w:cs="TH SarabunPSK"/>
          <w:sz w:val="32"/>
          <w:szCs w:val="32"/>
        </w:rPr>
        <w:t xml:space="preserve">750 </w:t>
      </w:r>
      <w:r w:rsidRPr="009E209C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ลิตรและการปล่อย </w:t>
      </w:r>
      <w:r w:rsidRPr="009E209C">
        <w:rPr>
          <w:rFonts w:ascii="TH SarabunPSK" w:eastAsia="Calibri" w:hAnsi="TH SarabunPSK" w:cs="TH SarabunPSK"/>
          <w:sz w:val="32"/>
          <w:szCs w:val="32"/>
        </w:rPr>
        <w:t xml:space="preserve">CO2 550 </w:t>
      </w:r>
      <w:r w:rsidRPr="009E209C">
        <w:rPr>
          <w:rFonts w:ascii="TH SarabunPSK" w:eastAsia="Calibri" w:hAnsi="TH SarabunPSK" w:cs="TH SarabunPSK"/>
          <w:sz w:val="32"/>
          <w:szCs w:val="32"/>
          <w:cs/>
          <w:lang w:bidi="th-TH"/>
        </w:rPr>
        <w:t>กก. เมื่อเทียบกับการผลิตอุปกรณ์ใหม่</w:t>
      </w:r>
    </w:p>
    <w:p w:rsidR="00385CFF" w:rsidRDefault="00473764"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column">
              <wp:posOffset>-295274</wp:posOffset>
            </wp:positionH>
            <wp:positionV relativeFrom="paragraph">
              <wp:posOffset>104775</wp:posOffset>
            </wp:positionV>
            <wp:extent cx="589915" cy="607060"/>
            <wp:effectExtent l="0" t="0" r="0" b="0"/>
            <wp:wrapSquare wrapText="bothSides" distT="0" distB="0" distL="114300" distR="114300"/>
            <wp:docPr id="1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5CFF" w:rsidRPr="00315AE9" w:rsidRDefault="0047376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08"/>
        <w:rPr>
          <w:rFonts w:ascii="TH SarabunPSK" w:eastAsia="Calibri" w:hAnsi="TH SarabunPSK" w:cs="TH SarabunPSK"/>
          <w:b/>
          <w:color w:val="6BB5CF"/>
          <w:sz w:val="32"/>
          <w:szCs w:val="32"/>
        </w:rPr>
      </w:pPr>
      <w:r w:rsidRPr="00315AE9">
        <w:rPr>
          <w:rFonts w:ascii="TH SarabunPSK" w:eastAsia="Calibri" w:hAnsi="TH SarabunPSK" w:cs="TH SarabunPSK"/>
          <w:b/>
          <w:color w:val="6BB5CF"/>
          <w:sz w:val="32"/>
          <w:szCs w:val="32"/>
        </w:rPr>
        <w:t>Key Success Factors</w:t>
      </w:r>
      <w:r w:rsidR="009F3FB3" w:rsidRPr="00315AE9">
        <w:rPr>
          <w:rFonts w:ascii="TH SarabunPSK" w:eastAsia="Calibri" w:hAnsi="TH SarabunPSK" w:cs="TH SarabunPSK"/>
          <w:b/>
          <w:color w:val="6BB5CF"/>
          <w:sz w:val="32"/>
          <w:szCs w:val="32"/>
        </w:rPr>
        <w:t xml:space="preserve"> </w:t>
      </w:r>
      <w:r w:rsidR="009F3FB3" w:rsidRPr="00315AE9">
        <w:rPr>
          <w:rFonts w:ascii="TH SarabunPSK" w:eastAsia="Calibri" w:hAnsi="TH SarabunPSK" w:cs="TH SarabunPSK"/>
          <w:b/>
          <w:color w:val="6BB5CF"/>
          <w:sz w:val="32"/>
          <w:szCs w:val="32"/>
          <w:cs/>
          <w:lang w:bidi="th-TH"/>
        </w:rPr>
        <w:t>ปัจจัยที่ทำให้ธุรกิจประสบความสำเร็จ</w:t>
      </w:r>
    </w:p>
    <w:p w:rsidR="00385CFF" w:rsidRDefault="00385CFF">
      <w:pPr>
        <w:ind w:left="708" w:hanging="360"/>
      </w:pPr>
    </w:p>
    <w:p w:rsidR="00121417" w:rsidRDefault="00121417">
      <w:pPr>
        <w:ind w:left="708" w:hanging="360"/>
      </w:pPr>
    </w:p>
    <w:p w:rsidR="00F90684" w:rsidRPr="00315AE9" w:rsidRDefault="00315AE9" w:rsidP="0019035A">
      <w:pPr>
        <w:ind w:firstLine="348"/>
        <w:rPr>
          <w:rFonts w:ascii="TH SarabunPSK" w:eastAsia="Calibri" w:hAnsi="TH SarabunPSK" w:cs="TH SarabunPSK"/>
          <w:sz w:val="32"/>
          <w:szCs w:val="32"/>
          <w:cs/>
        </w:rPr>
      </w:pPr>
      <w:r w:rsidRPr="00315AE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ในปีพศ. </w:t>
      </w:r>
      <w:r w:rsidRPr="00315AE9">
        <w:rPr>
          <w:rFonts w:ascii="TH SarabunPSK" w:eastAsia="Calibri" w:hAnsi="TH SarabunPSK" w:cs="TH SarabunPSK"/>
          <w:sz w:val="32"/>
          <w:szCs w:val="32"/>
        </w:rPr>
        <w:t xml:space="preserve">2556 </w:t>
      </w:r>
      <w:r w:rsidRPr="00315AE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บริษัท ได้ปรับโครงสร้างทางกฎหมายและเพิ่มจำนวนบริการ บริษัท เริ่มต้นด้วยการประชุมเชิงปฏิบัติการและค่อยๆเติบโตขึ้นโดยมีร้านค้าปลีกและโรงงานผลิตของตัวเอง วันนี้ </w:t>
      </w:r>
      <w:proofErr w:type="spellStart"/>
      <w:r w:rsidRPr="00315AE9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315A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5AE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ส่งออกผลิตภัณฑ์ไปยัง </w:t>
      </w:r>
      <w:r w:rsidRPr="00315AE9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315AE9">
        <w:rPr>
          <w:rFonts w:ascii="TH SarabunPSK" w:eastAsia="Calibri" w:hAnsi="TH SarabunPSK" w:cs="TH SarabunPSK"/>
          <w:sz w:val="32"/>
          <w:szCs w:val="32"/>
          <w:cs/>
          <w:lang w:bidi="th-TH"/>
        </w:rPr>
        <w:t>ประเทศ ได้แก่ สาธารณรัฐเช็กเยอรมนีและอิตาลีในขณะที่อิตาลีอยู่ในช่วงทดลองใช้</w:t>
      </w:r>
      <w:r w:rsidRPr="00315AE9">
        <w:rPr>
          <w:rFonts w:ascii="TH SarabunPSK" w:eastAsia="Calibri" w:hAnsi="TH SarabunPSK" w:cs="TH SarabunPSK"/>
          <w:sz w:val="32"/>
          <w:szCs w:val="32"/>
          <w:cs/>
          <w:lang w:bidi="th-TH"/>
        </w:rPr>
        <w:lastRenderedPageBreak/>
        <w:t>งานในขณะนี้พันธมิตรที่สำคัญของพวกเขาตามรูปแบบธุรกิจและได้อธิบายไปแล้วก่อนหน้านี้คือ บริษัท และองค์กรต่างๆที่ต่ออายุฮาร์ดแวร์ / อุปกรณ์ไอทีเป็นประจำและในทางกลับกันองค์กรด้านการศึกษาเช่นโรงเรียนสมาคมและชมรมตลอดจนบุคคลใน ความต้องการอุปกรณ์ไอทีที่มีทรัพยากรทางการเงิน จำกัด</w:t>
      </w:r>
    </w:p>
    <w:p w:rsidR="00F90684" w:rsidRDefault="00F90684" w:rsidP="0012141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17CB0" w:rsidRPr="00315AE9" w:rsidRDefault="00315AE9" w:rsidP="0019035A">
      <w:pPr>
        <w:ind w:firstLine="34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315AE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ข้อผิดพลาดประการหนึ่งของ </w:t>
      </w:r>
      <w:proofErr w:type="spellStart"/>
      <w:r w:rsidRPr="00315AE9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315A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5AE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คือการเข้าหาตลาด ในช่วงแรกพวกเขาให้ความสำคัญกับผลกระทบทางสังคมและระบบนิเวศมากเกินไปและไม่ได้อยู่ที่ธุรกิจที่ยั่งยืน ในไม่ช้าพวกเขาก็ได้เรียนรู้ว่าการตลาดแบบ </w:t>
      </w:r>
      <w:r w:rsidRPr="00315AE9">
        <w:rPr>
          <w:rFonts w:ascii="TH SarabunPSK" w:eastAsia="Calibri" w:hAnsi="TH SarabunPSK" w:cs="TH SarabunPSK"/>
          <w:sz w:val="32"/>
          <w:szCs w:val="32"/>
        </w:rPr>
        <w:t xml:space="preserve">B2B </w:t>
      </w:r>
      <w:r w:rsidRPr="00315AE9">
        <w:rPr>
          <w:rFonts w:ascii="TH SarabunPSK" w:eastAsia="Calibri" w:hAnsi="TH SarabunPSK" w:cs="TH SarabunPSK"/>
          <w:sz w:val="32"/>
          <w:szCs w:val="32"/>
          <w:cs/>
          <w:lang w:bidi="th-TH"/>
        </w:rPr>
        <w:t>มีความสำคัญต่อความสำเร็จในอนาคตและปรับแนวทางของพวกเขา พวกเขายังทำผิดพลาดในกระบวนการจ้างพนักงานและไม่ได้ลงทุนอย่างชาญฉลาดในด้านนี้ พวกเขาลงทุนมากในการฝึกอบรมและการศึกษาของพนักงานหลายคน แต่พนักงานที่ผ่านการฝึกอบรมไม่เคยอยู่ใน บริษัท เป็นเวลานานซึ่งนำไปสู่การสูญเสียทรัพยากร จากนั้นพวกเขาได้เรียนรู้จากความผิดพลาดนี้และตอนนี้จ้างเด็กฝึกงานซึ่งพิสูจน์แล้วว่าเป็นกลยุทธ์ที่ประสบความสำเร็จ</w:t>
      </w:r>
    </w:p>
    <w:p w:rsidR="00B13DF5" w:rsidRPr="00315AE9" w:rsidRDefault="00315AE9" w:rsidP="0019035A">
      <w:pPr>
        <w:ind w:firstLine="348"/>
        <w:rPr>
          <w:rFonts w:ascii="TH SarabunPSK" w:eastAsia="Calibri" w:hAnsi="TH SarabunPSK" w:cs="TH SarabunPSK" w:hint="cs"/>
          <w:sz w:val="32"/>
          <w:szCs w:val="32"/>
          <w:cs/>
          <w:lang w:bidi="th-TH"/>
        </w:rPr>
      </w:pPr>
      <w:proofErr w:type="spellStart"/>
      <w:r w:rsidRPr="00315AE9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315A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5AE9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ติดต่อคู่ค้าที่มีศักยภาพส่วนใหญ่ผ่านการซื้อกิจการเย็นผ่านทางโทรศัพท์และอีเมล แต่ยังมีเหตุการณ์สำคัญสำหรับ บริษัท โดยเฉพาะอย่างยิ่งสำหรับการสร้างเครือข่ายและเพิ่มการรับรู้ จากการเพิ่มขึ้นของการรับรู้ในกลุ่มเป้าหมายและคุณภาพของบริการ / ผลิตภัณฑ์ที่นำเสนอชื่อเสียงของ </w:t>
      </w:r>
      <w:proofErr w:type="spellStart"/>
      <w:r w:rsidRPr="00315AE9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315AE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15AE9">
        <w:rPr>
          <w:rFonts w:ascii="TH SarabunPSK" w:eastAsia="Calibri" w:hAnsi="TH SarabunPSK" w:cs="TH SarabunPSK"/>
          <w:sz w:val="32"/>
          <w:szCs w:val="32"/>
          <w:cs/>
          <w:lang w:bidi="th-TH"/>
        </w:rPr>
        <w:t>เพิ่มขึ้นอย่างต่อเนื่อง</w:t>
      </w:r>
    </w:p>
    <w:p w:rsidR="00385CFF" w:rsidRPr="00315AE9" w:rsidRDefault="00385CFF">
      <w:pPr>
        <w:rPr>
          <w:rFonts w:ascii="TH SarabunPSK" w:hAnsi="TH SarabunPSK" w:cs="TH SarabunPSK"/>
          <w:sz w:val="32"/>
          <w:szCs w:val="32"/>
        </w:rPr>
      </w:pPr>
    </w:p>
    <w:p w:rsidR="00385CFF" w:rsidRPr="00AD79A6" w:rsidRDefault="00473764">
      <w:pPr>
        <w:keepNext/>
        <w:keepLines/>
        <w:numPr>
          <w:ilvl w:val="0"/>
          <w:numId w:val="1"/>
        </w:numPr>
        <w:spacing w:before="240"/>
        <w:ind w:left="708"/>
        <w:rPr>
          <w:rFonts w:ascii="TH SarabunPSK" w:eastAsia="Calibri" w:hAnsi="TH SarabunPSK" w:cs="TH SarabunPSK"/>
          <w:b/>
          <w:color w:val="6BB5CF"/>
          <w:sz w:val="32"/>
          <w:szCs w:val="32"/>
        </w:rPr>
      </w:pPr>
      <w:r w:rsidRPr="00AD79A6">
        <w:rPr>
          <w:rFonts w:ascii="TH SarabunPSK" w:hAnsi="TH SarabunPSK" w:cs="TH SarabunPSK"/>
          <w:noProof/>
          <w:lang w:val="de-AT" w:eastAsia="de-AT"/>
        </w:rPr>
        <w:drawing>
          <wp:anchor distT="114300" distB="114300" distL="114300" distR="114300" simplePos="0" relativeHeight="251671552" behindDoc="0" locked="0" layoutInCell="1" hidden="0" allowOverlap="1">
            <wp:simplePos x="0" y="0"/>
            <wp:positionH relativeFrom="column">
              <wp:posOffset>-285749</wp:posOffset>
            </wp:positionH>
            <wp:positionV relativeFrom="paragraph">
              <wp:posOffset>114300</wp:posOffset>
            </wp:positionV>
            <wp:extent cx="661988" cy="582230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8" cy="582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167F7" w:rsidRPr="00AD79A6">
        <w:rPr>
          <w:rFonts w:ascii="TH SarabunPSK" w:eastAsia="Calibri" w:hAnsi="TH SarabunPSK" w:cs="TH SarabunPSK"/>
          <w:b/>
          <w:color w:val="6BB5CF"/>
          <w:sz w:val="32"/>
          <w:szCs w:val="40"/>
          <w:lang w:bidi="th-TH"/>
        </w:rPr>
        <w:t xml:space="preserve">Crisis Management </w:t>
      </w:r>
      <w:r w:rsidR="00141A6E" w:rsidRPr="00AD79A6">
        <w:rPr>
          <w:rFonts w:ascii="TH SarabunPSK" w:eastAsia="Calibri" w:hAnsi="TH SarabunPSK" w:cs="TH SarabunPSK"/>
          <w:b/>
          <w:color w:val="6BB5CF"/>
          <w:sz w:val="32"/>
          <w:szCs w:val="40"/>
          <w:cs/>
          <w:lang w:bidi="th-TH"/>
        </w:rPr>
        <w:t>การจัดการภาวะวิกฤต (การรับมือกับวิกฤต)</w:t>
      </w:r>
    </w:p>
    <w:p w:rsidR="00385CFF" w:rsidRDefault="00385CFF">
      <w:pPr>
        <w:ind w:left="720"/>
        <w:rPr>
          <w:rFonts w:ascii="Calibri" w:eastAsia="Calibri" w:hAnsi="Calibri" w:cs="Calibri"/>
        </w:rPr>
      </w:pPr>
    </w:p>
    <w:p w:rsidR="00121417" w:rsidRDefault="00121417">
      <w:pPr>
        <w:ind w:left="720"/>
        <w:rPr>
          <w:rFonts w:ascii="Calibri" w:eastAsia="Calibri" w:hAnsi="Calibri" w:cs="Calibri"/>
        </w:rPr>
      </w:pPr>
    </w:p>
    <w:p w:rsidR="00743B0B" w:rsidRDefault="00743B0B" w:rsidP="00517CB0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FD52B4" w:rsidRPr="00FD52B4" w:rsidRDefault="00FD52B4" w:rsidP="0019035A">
      <w:pPr>
        <w:ind w:firstLine="348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FD52B4">
        <w:rPr>
          <w:rFonts w:ascii="TH SarabunPSK" w:eastAsia="Calibri" w:hAnsi="TH SarabunPSK" w:cs="TH SarabunPSK"/>
          <w:sz w:val="32"/>
          <w:szCs w:val="32"/>
          <w:cs/>
          <w:lang w:bidi="th-TH"/>
        </w:rPr>
        <w:t>โดยทั่วไปต้องกล่าวว่าเมื่อผ่านวิกฤตโควิด -</w:t>
      </w:r>
      <w:r w:rsidRPr="00FD52B4">
        <w:rPr>
          <w:rFonts w:ascii="TH SarabunPSK" w:eastAsia="Calibri" w:hAnsi="TH SarabunPSK" w:cs="TH SarabunPSK"/>
          <w:sz w:val="32"/>
          <w:szCs w:val="32"/>
        </w:rPr>
        <w:t xml:space="preserve">19 </w:t>
      </w:r>
      <w:r w:rsidRPr="00FD52B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และความต้องการที่เกิดขึ้นอย่างรวดเร็วในการปิดช่องว่างดิจิทัลเพื่อเข้าถึงการศึกษา </w:t>
      </w:r>
      <w:proofErr w:type="spellStart"/>
      <w:r w:rsidRPr="00FD52B4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FD52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D52B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สามารถเสริมสร้างจุดยืนและเพิ่มความตระหนักถึงปัญหาที่ชัดเจนในหมู่นักเรียนชาวออสเตรีย ด้วยความร่วมมือกับ </w:t>
      </w:r>
      <w:r w:rsidRPr="00FD52B4">
        <w:rPr>
          <w:rFonts w:ascii="TH SarabunPSK" w:eastAsia="Calibri" w:hAnsi="TH SarabunPSK" w:cs="TH SarabunPSK"/>
          <w:sz w:val="32"/>
          <w:szCs w:val="32"/>
        </w:rPr>
        <w:t xml:space="preserve">Teach for Austria </w:t>
      </w:r>
      <w:proofErr w:type="spellStart"/>
      <w:r w:rsidRPr="00FD52B4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FD52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D52B4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สามารถจัดหาเด็ก ๆ ที่ไม่มีคอมพิวเตอร์ที่บ้านดังนั้นจึงไม่สามารถเข้าร่วมการบรรยายออนไลน์ได้ ด้วยแคมเปญนี้พวกเขาสามารถเติมเต็มแนวคิดหลักในการลดช่องว่างดิจิทัลในออสเตรียนอกจากนี้เนื่องจากสถานการณ์นี้ผลิตภัณฑ์ของ </w:t>
      </w:r>
      <w:proofErr w:type="spellStart"/>
      <w:r w:rsidRPr="00FD52B4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FD52B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D52B4">
        <w:rPr>
          <w:rFonts w:ascii="TH SarabunPSK" w:eastAsia="Calibri" w:hAnsi="TH SarabunPSK" w:cs="TH SarabunPSK"/>
          <w:sz w:val="32"/>
          <w:szCs w:val="32"/>
          <w:cs/>
          <w:lang w:bidi="th-TH"/>
        </w:rPr>
        <w:t>จึงถูกเรียกร้องมากขึ้นกว่าเดิม</w:t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</w:t>
      </w:r>
      <w:r w:rsidRPr="00FD52B4">
        <w:rPr>
          <w:rFonts w:ascii="TH SarabunPSK" w:eastAsia="Calibri" w:hAnsi="TH SarabunPSK" w:cs="TH SarabunPSK"/>
          <w:sz w:val="32"/>
          <w:szCs w:val="32"/>
          <w:cs/>
          <w:lang w:bidi="th-TH"/>
        </w:rPr>
        <w:t>นอกจากนี้ยังช่วยให้ บริษัท สามารถดำเนินธุรกิจทางออนไลน์ต่อไปได้และยังมีการผลิตในสำนักงานใหญ่ซึ่งจำเป็นต้องมีมาตรการรักษาความปลอดภัยเนื่องจากผลิตภัณฑ์มีความต้องการในปริมาณมาก</w:t>
      </w:r>
    </w:p>
    <w:p w:rsidR="00FD52B4" w:rsidRDefault="00FD52B4" w:rsidP="00FD52B4">
      <w:pPr>
        <w:ind w:left="426"/>
        <w:rPr>
          <w:rFonts w:ascii="Calibri" w:eastAsia="Calibri" w:hAnsi="Calibri" w:cs="Calibri"/>
          <w:sz w:val="22"/>
          <w:szCs w:val="22"/>
        </w:rPr>
      </w:pPr>
    </w:p>
    <w:p w:rsidR="002D0843" w:rsidRDefault="002D0843" w:rsidP="00517CB0">
      <w:pPr>
        <w:ind w:left="426"/>
      </w:pPr>
    </w:p>
    <w:p w:rsidR="00FD52B4" w:rsidRDefault="00FD52B4"/>
    <w:p w:rsidR="00FD52B4" w:rsidRDefault="00FD52B4"/>
    <w:p w:rsidR="00385CFF" w:rsidRDefault="00473764">
      <w:r>
        <w:rPr>
          <w:noProof/>
          <w:lang w:val="de-AT" w:eastAsia="de-AT"/>
        </w:rPr>
        <w:lastRenderedPageBreak/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-304799</wp:posOffset>
            </wp:positionH>
            <wp:positionV relativeFrom="paragraph">
              <wp:posOffset>104775</wp:posOffset>
            </wp:positionV>
            <wp:extent cx="622300" cy="493394"/>
            <wp:effectExtent l="0" t="0" r="0" b="0"/>
            <wp:wrapSquare wrapText="bothSides" distT="0" distB="0" distL="114300" distR="114300"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93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85CFF" w:rsidRDefault="00473764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708"/>
        <w:rPr>
          <w:rFonts w:ascii="Calibri" w:eastAsia="Calibri" w:hAnsi="Calibri" w:cs="Calibri"/>
          <w:b/>
          <w:color w:val="6BB5CF"/>
          <w:sz w:val="32"/>
          <w:szCs w:val="32"/>
        </w:rPr>
      </w:pPr>
      <w:bookmarkStart w:id="7" w:name="_3rdcrjn" w:colFirst="0" w:colLast="0"/>
      <w:bookmarkEnd w:id="7"/>
      <w:r>
        <w:rPr>
          <w:rFonts w:ascii="Calibri" w:eastAsia="Calibri" w:hAnsi="Calibri" w:cs="Calibri"/>
          <w:b/>
          <w:color w:val="6BB5CF"/>
          <w:sz w:val="32"/>
          <w:szCs w:val="32"/>
        </w:rPr>
        <w:t xml:space="preserve">Potential Recommendation </w:t>
      </w:r>
    </w:p>
    <w:p w:rsidR="00B77620" w:rsidRDefault="00B77620" w:rsidP="00DB148E"/>
    <w:p w:rsidR="00DB148E" w:rsidRDefault="00DB148E" w:rsidP="008B4B4A">
      <w:pPr>
        <w:jc w:val="both"/>
      </w:pPr>
    </w:p>
    <w:p w:rsidR="0093598C" w:rsidRPr="00511605" w:rsidRDefault="00511605" w:rsidP="00511605">
      <w:pPr>
        <w:rPr>
          <w:rFonts w:ascii="TH SarabunPSK" w:eastAsia="Calibri" w:hAnsi="TH SarabunPSK" w:cs="TH SarabunPSK"/>
          <w:b/>
          <w:color w:val="6BB5CF"/>
          <w:sz w:val="32"/>
          <w:szCs w:val="32"/>
          <w:lang w:bidi="th-TH"/>
        </w:rPr>
      </w:pPr>
      <w:proofErr w:type="spellStart"/>
      <w:r w:rsidRPr="00511605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51160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11605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ทำความเข้าใจวิธีการมีไหวพริบและด้วยความคิดนี้พวกเขาสามารถช่วยเหลือผู้คนหลายพันคนโดยไม่ต้องอ่านคอมพิวเตอร์ซึ่งมักจะนำไปสู่การศึกษารูปแบบธุรกิจของ </w:t>
      </w:r>
      <w:proofErr w:type="spellStart"/>
      <w:r w:rsidRPr="00511605">
        <w:rPr>
          <w:rFonts w:ascii="TH SarabunPSK" w:eastAsia="Calibri" w:hAnsi="TH SarabunPSK" w:cs="TH SarabunPSK"/>
          <w:sz w:val="32"/>
          <w:szCs w:val="32"/>
        </w:rPr>
        <w:t>Compuritas</w:t>
      </w:r>
      <w:proofErr w:type="spellEnd"/>
      <w:r w:rsidRPr="0051160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11605">
        <w:rPr>
          <w:rFonts w:ascii="TH SarabunPSK" w:eastAsia="Calibri" w:hAnsi="TH SarabunPSK" w:cs="TH SarabunPSK"/>
          <w:sz w:val="32"/>
          <w:szCs w:val="32"/>
          <w:cs/>
          <w:lang w:bidi="th-TH"/>
        </w:rPr>
        <w:t>เป็นรูปแบบที่สามารถแปลได้ตามเส้นทางของเอเชียตะวันออกใต้โดยเฉพาะอย่างยิ่งเนื่องจาก บริษัท ข้ามชาติหลายแห่งมีสำนักงานใหญ่อยู่ที่นั่นและการใช้งานการใช้ความเสียหายนั้น ประเทศ - การท่อถูกกว่ากว่าการใช้ซ้ำสำหรับ บริษัท ต่างๆ</w:t>
      </w:r>
      <w:bookmarkStart w:id="8" w:name="_lnxbz9" w:colFirst="0" w:colLast="0"/>
      <w:bookmarkStart w:id="9" w:name="_35nkun2" w:colFirst="0" w:colLast="0"/>
      <w:bookmarkEnd w:id="8"/>
      <w:bookmarkEnd w:id="9"/>
      <w:r w:rsidRPr="00511605">
        <w:rPr>
          <w:rFonts w:ascii="Calibri" w:eastAsia="Calibri" w:hAnsi="Calibri" w:cs="Calibri"/>
          <w:sz w:val="22"/>
          <w:szCs w:val="22"/>
        </w:rPr>
        <w:t xml:space="preserve"> </w:t>
      </w:r>
      <w:r w:rsidRPr="00511605">
        <w:rPr>
          <w:rFonts w:ascii="TH SarabunPSK" w:eastAsia="Calibri" w:hAnsi="TH SarabunPSK" w:cs="TH SarabunPSK"/>
          <w:sz w:val="32"/>
          <w:szCs w:val="32"/>
          <w:cs/>
          <w:lang w:bidi="th-TH"/>
        </w:rPr>
        <w:t>การปรับรูปแบบธุรกิจให้เข้ากับบริบทไทย / พม่าอาจทำให้ประเทศเหล่านี้ลดปัญหาทางสังคม - การขาดการเข้าถึงการศึกษา</w:t>
      </w:r>
    </w:p>
    <w:p w:rsidR="0093598C" w:rsidRPr="00F17E5D" w:rsidRDefault="00511605" w:rsidP="0093598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bidi="th-TH"/>
        </w:rPr>
        <w:t xml:space="preserve">แหล่งที่มา </w:t>
      </w:r>
      <w:r w:rsidR="0093598C" w:rsidRPr="00511605">
        <w:rPr>
          <w:rFonts w:ascii="TH SarabunPSK" w:eastAsia="Calibri" w:hAnsi="TH SarabunPSK" w:cs="TH SarabunPSK"/>
          <w:color w:val="000000"/>
          <w:sz w:val="32"/>
          <w:szCs w:val="32"/>
        </w:rPr>
        <w:t>:</w:t>
      </w:r>
    </w:p>
    <w:p w:rsidR="0093598C" w:rsidRPr="00F17E5D" w:rsidRDefault="007039EE" w:rsidP="009359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  <w:hyperlink r:id="rId24" w:history="1">
        <w:r w:rsidR="0093598C" w:rsidRPr="00F17E5D">
          <w:rPr>
            <w:rStyle w:val="Hyperlink"/>
            <w:rFonts w:ascii="TH SarabunPSK" w:eastAsia="Calibri" w:hAnsi="TH SarabunPSK" w:cs="TH SarabunPSK"/>
            <w:sz w:val="32"/>
            <w:szCs w:val="32"/>
          </w:rPr>
          <w:t>https://www.compuritas.at/</w:t>
        </w:r>
      </w:hyperlink>
      <w:bookmarkStart w:id="10" w:name="_GoBack"/>
      <w:bookmarkEnd w:id="10"/>
    </w:p>
    <w:p w:rsidR="0093598C" w:rsidRPr="00F17E5D" w:rsidRDefault="00C20D48" w:rsidP="00C20D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  <w:r w:rsidRPr="00F17E5D">
        <w:rPr>
          <w:rFonts w:ascii="TH SarabunPSK" w:hAnsi="TH SarabunPSK" w:cs="TH SarabunPSK"/>
          <w:sz w:val="32"/>
          <w:szCs w:val="32"/>
        </w:rPr>
        <w:t>Personal interview with the CEO, Matthias D</w:t>
      </w:r>
      <w:r w:rsidR="00BA7EA8" w:rsidRPr="00F17E5D">
        <w:rPr>
          <w:rFonts w:ascii="TH SarabunPSK" w:hAnsi="TH SarabunPSK" w:cs="TH SarabunPSK"/>
          <w:sz w:val="32"/>
          <w:szCs w:val="32"/>
        </w:rPr>
        <w:t>i</w:t>
      </w:r>
      <w:r w:rsidRPr="00F17E5D">
        <w:rPr>
          <w:rFonts w:ascii="TH SarabunPSK" w:hAnsi="TH SarabunPSK" w:cs="TH SarabunPSK"/>
          <w:sz w:val="32"/>
          <w:szCs w:val="32"/>
        </w:rPr>
        <w:t xml:space="preserve"> Felice</w:t>
      </w:r>
    </w:p>
    <w:p w:rsidR="0093598C" w:rsidRPr="00F17E5D" w:rsidRDefault="0093598C" w:rsidP="0093598C">
      <w:p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color w:val="000000"/>
          <w:sz w:val="32"/>
          <w:szCs w:val="32"/>
        </w:rPr>
      </w:pPr>
    </w:p>
    <w:sectPr w:rsidR="0093598C" w:rsidRPr="00F17E5D">
      <w:headerReference w:type="default" r:id="rId25"/>
      <w:footerReference w:type="default" r:id="rId2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9EE" w:rsidRDefault="007039EE">
      <w:r>
        <w:separator/>
      </w:r>
    </w:p>
  </w:endnote>
  <w:endnote w:type="continuationSeparator" w:id="0">
    <w:p w:rsidR="007039EE" w:rsidRDefault="0070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8F" w:rsidRDefault="0024618F">
    <w:pPr>
      <w:spacing w:line="360" w:lineRule="auto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20"/>
        <w:szCs w:val="20"/>
      </w:rPr>
      <w:t xml:space="preserve">Page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B15CF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t xml:space="preserve"> of </w:t>
    </w: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8B15CF">
      <w:rPr>
        <w:rFonts w:ascii="Calibri" w:eastAsia="Calibri" w:hAnsi="Calibri" w:cs="Calibri"/>
        <w:noProof/>
        <w:sz w:val="20"/>
        <w:szCs w:val="20"/>
      </w:rPr>
      <w:t>8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sz w:val="20"/>
        <w:szCs w:val="20"/>
      </w:rPr>
      <w:br/>
    </w:r>
    <w:proofErr w:type="spellStart"/>
    <w:r>
      <w:rPr>
        <w:rFonts w:ascii="Calibri" w:eastAsia="Calibri" w:hAnsi="Calibri" w:cs="Calibri"/>
        <w:sz w:val="18"/>
        <w:szCs w:val="18"/>
      </w:rPr>
      <w:t>STEPuP</w:t>
    </w:r>
    <w:proofErr w:type="spellEnd"/>
    <w:r>
      <w:rPr>
        <w:rFonts w:ascii="Calibri" w:eastAsia="Calibri" w:hAnsi="Calibri" w:cs="Calibri"/>
        <w:sz w:val="18"/>
        <w:szCs w:val="18"/>
      </w:rPr>
      <w:t>: 609711-EPP-1-2019-1-AT-EPPKA2-CBHE-JP</w:t>
    </w:r>
    <w:r>
      <w:rPr>
        <w:noProof/>
        <w:lang w:val="de-AT" w:eastAsia="de-A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-75562</wp:posOffset>
          </wp:positionH>
          <wp:positionV relativeFrom="paragraph">
            <wp:posOffset>184785</wp:posOffset>
          </wp:positionV>
          <wp:extent cx="1591310" cy="455295"/>
          <wp:effectExtent l="0" t="0" r="0" b="0"/>
          <wp:wrapSquare wrapText="bothSides" distT="0" distB="0" distL="0" distR="0"/>
          <wp:docPr id="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310" cy="455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4618F" w:rsidRDefault="002461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9EE" w:rsidRDefault="007039EE">
      <w:r>
        <w:separator/>
      </w:r>
    </w:p>
  </w:footnote>
  <w:footnote w:type="continuationSeparator" w:id="0">
    <w:p w:rsidR="007039EE" w:rsidRDefault="0070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18F" w:rsidRDefault="0024618F">
    <w:pPr>
      <w:rPr>
        <w:sz w:val="20"/>
        <w:szCs w:val="20"/>
      </w:rPr>
    </w:pPr>
    <w:r>
      <w:rPr>
        <w:sz w:val="20"/>
        <w:szCs w:val="20"/>
      </w:rPr>
      <w:t xml:space="preserve">Version: </w:t>
    </w:r>
    <w:r w:rsidR="00D14B33">
      <w:rPr>
        <w:sz w:val="20"/>
        <w:szCs w:val="20"/>
      </w:rPr>
      <w:t>September</w:t>
    </w:r>
    <w:r>
      <w:rPr>
        <w:sz w:val="20"/>
        <w:szCs w:val="20"/>
      </w:rPr>
      <w:t xml:space="preserve"> 2020</w:t>
    </w:r>
  </w:p>
  <w:p w:rsidR="0024618F" w:rsidRDefault="0024618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24618F" w:rsidRDefault="0024618F"/>
  <w:p w:rsidR="0024618F" w:rsidRDefault="002461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D8D"/>
    <w:multiLevelType w:val="multilevel"/>
    <w:tmpl w:val="4B9ADF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31396"/>
    <w:multiLevelType w:val="multilevel"/>
    <w:tmpl w:val="42B69D7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0F2304"/>
    <w:multiLevelType w:val="multilevel"/>
    <w:tmpl w:val="22EE4E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AE39FA"/>
    <w:multiLevelType w:val="multilevel"/>
    <w:tmpl w:val="C02C036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077871"/>
    <w:multiLevelType w:val="multilevel"/>
    <w:tmpl w:val="90B031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655290"/>
    <w:multiLevelType w:val="multilevel"/>
    <w:tmpl w:val="36F493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855424"/>
    <w:multiLevelType w:val="multilevel"/>
    <w:tmpl w:val="6D32B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07702A"/>
    <w:multiLevelType w:val="multilevel"/>
    <w:tmpl w:val="954E39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1B31DC"/>
    <w:multiLevelType w:val="multilevel"/>
    <w:tmpl w:val="E9CE0F3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0D41F2"/>
    <w:multiLevelType w:val="hybridMultilevel"/>
    <w:tmpl w:val="BA8ACA3C"/>
    <w:lvl w:ilvl="0" w:tplc="0318295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ACE09A0"/>
    <w:multiLevelType w:val="multilevel"/>
    <w:tmpl w:val="04A234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BD3673"/>
    <w:multiLevelType w:val="multilevel"/>
    <w:tmpl w:val="40EADA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D92A2E"/>
    <w:multiLevelType w:val="multilevel"/>
    <w:tmpl w:val="E536D2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0F26D2B"/>
    <w:multiLevelType w:val="multilevel"/>
    <w:tmpl w:val="C89803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65AB2A6A"/>
    <w:multiLevelType w:val="multilevel"/>
    <w:tmpl w:val="B20E6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151232"/>
    <w:multiLevelType w:val="multilevel"/>
    <w:tmpl w:val="9482C9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bullet"/>
      <w:lvlText w:val="●"/>
      <w:lvlJc w:val="left"/>
      <w:pPr>
        <w:ind w:left="108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108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●.●.%5."/>
      <w:lvlJc w:val="left"/>
      <w:pPr>
        <w:ind w:left="1440" w:hanging="1080"/>
      </w:pPr>
    </w:lvl>
    <w:lvl w:ilvl="5">
      <w:start w:val="1"/>
      <w:numFmt w:val="decimal"/>
      <w:lvlText w:val="%1.%2.●.●.%5.%6."/>
      <w:lvlJc w:val="left"/>
      <w:pPr>
        <w:ind w:left="1800" w:hanging="1440"/>
      </w:pPr>
    </w:lvl>
    <w:lvl w:ilvl="6">
      <w:start w:val="1"/>
      <w:numFmt w:val="decimal"/>
      <w:lvlText w:val="%1.%2.●.●.%5.%6.%7."/>
      <w:lvlJc w:val="left"/>
      <w:pPr>
        <w:ind w:left="1800" w:hanging="1440"/>
      </w:pPr>
    </w:lvl>
    <w:lvl w:ilvl="7">
      <w:start w:val="1"/>
      <w:numFmt w:val="decimal"/>
      <w:lvlText w:val="%1.%2.●.●.%5.%6.%7.%8."/>
      <w:lvlJc w:val="left"/>
      <w:pPr>
        <w:ind w:left="2160" w:hanging="1800"/>
      </w:pPr>
    </w:lvl>
    <w:lvl w:ilvl="8">
      <w:start w:val="1"/>
      <w:numFmt w:val="decimal"/>
      <w:lvlText w:val="%1.%2.●.●.%5.%6.%7.%8.%9."/>
      <w:lvlJc w:val="left"/>
      <w:pPr>
        <w:ind w:left="2520" w:hanging="2160"/>
      </w:pPr>
    </w:lvl>
  </w:abstractNum>
  <w:abstractNum w:abstractNumId="16" w15:restartNumberingAfterBreak="0">
    <w:nsid w:val="7C7B431E"/>
    <w:multiLevelType w:val="multilevel"/>
    <w:tmpl w:val="341A4E2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6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FF"/>
    <w:rsid w:val="00000436"/>
    <w:rsid w:val="000365CD"/>
    <w:rsid w:val="00047B99"/>
    <w:rsid w:val="0009476D"/>
    <w:rsid w:val="000A36BC"/>
    <w:rsid w:val="000A4A3C"/>
    <w:rsid w:val="000A7EBB"/>
    <w:rsid w:val="000B7B65"/>
    <w:rsid w:val="000D128C"/>
    <w:rsid w:val="000F1773"/>
    <w:rsid w:val="000F5CFF"/>
    <w:rsid w:val="00121417"/>
    <w:rsid w:val="00141A6E"/>
    <w:rsid w:val="001613B1"/>
    <w:rsid w:val="00167E34"/>
    <w:rsid w:val="0018035F"/>
    <w:rsid w:val="0019035A"/>
    <w:rsid w:val="00197CE0"/>
    <w:rsid w:val="001A6907"/>
    <w:rsid w:val="001C0006"/>
    <w:rsid w:val="001D0E86"/>
    <w:rsid w:val="00204170"/>
    <w:rsid w:val="00211963"/>
    <w:rsid w:val="00216F92"/>
    <w:rsid w:val="0024618F"/>
    <w:rsid w:val="00247B24"/>
    <w:rsid w:val="002635A8"/>
    <w:rsid w:val="00274002"/>
    <w:rsid w:val="0027662C"/>
    <w:rsid w:val="00277162"/>
    <w:rsid w:val="002A31CA"/>
    <w:rsid w:val="002A746B"/>
    <w:rsid w:val="002C7391"/>
    <w:rsid w:val="002D0843"/>
    <w:rsid w:val="002D2B77"/>
    <w:rsid w:val="00300A11"/>
    <w:rsid w:val="00315AE9"/>
    <w:rsid w:val="00322DCF"/>
    <w:rsid w:val="0036132C"/>
    <w:rsid w:val="00385CFF"/>
    <w:rsid w:val="00392F74"/>
    <w:rsid w:val="003A3744"/>
    <w:rsid w:val="003D0EF9"/>
    <w:rsid w:val="003F2E33"/>
    <w:rsid w:val="003F6817"/>
    <w:rsid w:val="00403B48"/>
    <w:rsid w:val="004167F7"/>
    <w:rsid w:val="00421B00"/>
    <w:rsid w:val="00434D0C"/>
    <w:rsid w:val="00451F6B"/>
    <w:rsid w:val="00461320"/>
    <w:rsid w:val="00470D25"/>
    <w:rsid w:val="00473764"/>
    <w:rsid w:val="00473BE2"/>
    <w:rsid w:val="004750F0"/>
    <w:rsid w:val="00497A4D"/>
    <w:rsid w:val="004A6FF9"/>
    <w:rsid w:val="004B3880"/>
    <w:rsid w:val="004B3F61"/>
    <w:rsid w:val="004B4E4D"/>
    <w:rsid w:val="004E1FC1"/>
    <w:rsid w:val="004E5DF3"/>
    <w:rsid w:val="004F7503"/>
    <w:rsid w:val="00511605"/>
    <w:rsid w:val="00517CB0"/>
    <w:rsid w:val="00520085"/>
    <w:rsid w:val="0052394A"/>
    <w:rsid w:val="0055619F"/>
    <w:rsid w:val="00565B43"/>
    <w:rsid w:val="005851DC"/>
    <w:rsid w:val="005B1B1E"/>
    <w:rsid w:val="005B5004"/>
    <w:rsid w:val="005B5322"/>
    <w:rsid w:val="005D5BCE"/>
    <w:rsid w:val="005D7560"/>
    <w:rsid w:val="005E09C7"/>
    <w:rsid w:val="005E54C2"/>
    <w:rsid w:val="005F2068"/>
    <w:rsid w:val="005F6C02"/>
    <w:rsid w:val="0061011A"/>
    <w:rsid w:val="00615C78"/>
    <w:rsid w:val="0061638F"/>
    <w:rsid w:val="00622E34"/>
    <w:rsid w:val="0063428E"/>
    <w:rsid w:val="00643531"/>
    <w:rsid w:val="00656E4D"/>
    <w:rsid w:val="00657B25"/>
    <w:rsid w:val="00664A16"/>
    <w:rsid w:val="00673BD9"/>
    <w:rsid w:val="006A7D81"/>
    <w:rsid w:val="006D2383"/>
    <w:rsid w:val="006D243C"/>
    <w:rsid w:val="006D3CDB"/>
    <w:rsid w:val="006E4C74"/>
    <w:rsid w:val="007039EE"/>
    <w:rsid w:val="00706ECA"/>
    <w:rsid w:val="00712218"/>
    <w:rsid w:val="00724473"/>
    <w:rsid w:val="0073117C"/>
    <w:rsid w:val="00733C06"/>
    <w:rsid w:val="00742AF3"/>
    <w:rsid w:val="00743B0B"/>
    <w:rsid w:val="007517E4"/>
    <w:rsid w:val="007560C6"/>
    <w:rsid w:val="00772ADD"/>
    <w:rsid w:val="0078076C"/>
    <w:rsid w:val="0078206B"/>
    <w:rsid w:val="007A33C3"/>
    <w:rsid w:val="007F009A"/>
    <w:rsid w:val="00812CE9"/>
    <w:rsid w:val="0082125A"/>
    <w:rsid w:val="00826FA5"/>
    <w:rsid w:val="008322F6"/>
    <w:rsid w:val="00840760"/>
    <w:rsid w:val="00876C57"/>
    <w:rsid w:val="00877FAF"/>
    <w:rsid w:val="008B15CF"/>
    <w:rsid w:val="008B4B4A"/>
    <w:rsid w:val="0093598C"/>
    <w:rsid w:val="00937B82"/>
    <w:rsid w:val="00961DC2"/>
    <w:rsid w:val="009A1C22"/>
    <w:rsid w:val="009A5C2A"/>
    <w:rsid w:val="009C6DD9"/>
    <w:rsid w:val="009C77ED"/>
    <w:rsid w:val="009D6187"/>
    <w:rsid w:val="009E209C"/>
    <w:rsid w:val="009F3FB3"/>
    <w:rsid w:val="00A077F3"/>
    <w:rsid w:val="00A149B1"/>
    <w:rsid w:val="00A21B6A"/>
    <w:rsid w:val="00A23C2B"/>
    <w:rsid w:val="00A544A7"/>
    <w:rsid w:val="00A739C3"/>
    <w:rsid w:val="00A9371A"/>
    <w:rsid w:val="00AA6E9B"/>
    <w:rsid w:val="00AD0C1C"/>
    <w:rsid w:val="00AD0C70"/>
    <w:rsid w:val="00AD2ECB"/>
    <w:rsid w:val="00AD79A6"/>
    <w:rsid w:val="00AF0A62"/>
    <w:rsid w:val="00AF5418"/>
    <w:rsid w:val="00B10CB0"/>
    <w:rsid w:val="00B13DF5"/>
    <w:rsid w:val="00B22633"/>
    <w:rsid w:val="00B33FC7"/>
    <w:rsid w:val="00B37618"/>
    <w:rsid w:val="00B625F8"/>
    <w:rsid w:val="00B76C72"/>
    <w:rsid w:val="00B77620"/>
    <w:rsid w:val="00BA0D79"/>
    <w:rsid w:val="00BA7EA8"/>
    <w:rsid w:val="00BB641F"/>
    <w:rsid w:val="00BD4911"/>
    <w:rsid w:val="00BE5DF7"/>
    <w:rsid w:val="00BF07E7"/>
    <w:rsid w:val="00BF16E0"/>
    <w:rsid w:val="00C05197"/>
    <w:rsid w:val="00C20D48"/>
    <w:rsid w:val="00C35980"/>
    <w:rsid w:val="00C42C05"/>
    <w:rsid w:val="00C50C49"/>
    <w:rsid w:val="00C5199E"/>
    <w:rsid w:val="00C64225"/>
    <w:rsid w:val="00C7020E"/>
    <w:rsid w:val="00C7058F"/>
    <w:rsid w:val="00C72747"/>
    <w:rsid w:val="00C80D65"/>
    <w:rsid w:val="00C90579"/>
    <w:rsid w:val="00CA29D4"/>
    <w:rsid w:val="00CB1CF6"/>
    <w:rsid w:val="00CC151F"/>
    <w:rsid w:val="00CD5A19"/>
    <w:rsid w:val="00CE65CE"/>
    <w:rsid w:val="00CF38DA"/>
    <w:rsid w:val="00CF3C33"/>
    <w:rsid w:val="00D14B33"/>
    <w:rsid w:val="00D16B39"/>
    <w:rsid w:val="00D24471"/>
    <w:rsid w:val="00D51D85"/>
    <w:rsid w:val="00D61BF1"/>
    <w:rsid w:val="00D6666B"/>
    <w:rsid w:val="00D71C6A"/>
    <w:rsid w:val="00D823CC"/>
    <w:rsid w:val="00D824CF"/>
    <w:rsid w:val="00D8412F"/>
    <w:rsid w:val="00D9638D"/>
    <w:rsid w:val="00DA062D"/>
    <w:rsid w:val="00DB148E"/>
    <w:rsid w:val="00DC06A5"/>
    <w:rsid w:val="00DF3AAD"/>
    <w:rsid w:val="00E03C9E"/>
    <w:rsid w:val="00E33051"/>
    <w:rsid w:val="00E63001"/>
    <w:rsid w:val="00E918C1"/>
    <w:rsid w:val="00EC2A6B"/>
    <w:rsid w:val="00ED7383"/>
    <w:rsid w:val="00EE2163"/>
    <w:rsid w:val="00EF0C14"/>
    <w:rsid w:val="00EF66A5"/>
    <w:rsid w:val="00F17E5D"/>
    <w:rsid w:val="00F36A8C"/>
    <w:rsid w:val="00F37A1F"/>
    <w:rsid w:val="00F57F93"/>
    <w:rsid w:val="00F63249"/>
    <w:rsid w:val="00F706D4"/>
    <w:rsid w:val="00F90684"/>
    <w:rsid w:val="00FB7879"/>
    <w:rsid w:val="00FC5157"/>
    <w:rsid w:val="00FD52B4"/>
    <w:rsid w:val="00FD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41B8F"/>
  <w15:docId w15:val="{C8EA0168-1116-F747-924C-7E892855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ind w:left="360" w:hanging="360"/>
      <w:outlineLvl w:val="0"/>
    </w:pPr>
    <w:rPr>
      <w:rFonts w:ascii="Garamond" w:eastAsia="Garamond" w:hAnsi="Garamond" w:cs="Garamond"/>
      <w:b/>
      <w:color w:val="6BB5CF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33F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7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B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33"/>
  </w:style>
  <w:style w:type="paragraph" w:styleId="Footer">
    <w:name w:val="footer"/>
    <w:basedOn w:val="Normal"/>
    <w:link w:val="FooterChar"/>
    <w:uiPriority w:val="99"/>
    <w:unhideWhenUsed/>
    <w:rsid w:val="00D14B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ritas.a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compuritas.a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D4FB-58F8-4A01-96E3-DAEAB074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2205</Words>
  <Characters>12571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Civsa Ivana</dc:creator>
  <cp:lastModifiedBy>Ezra Panyajarnsiri เอสรา ปัญญาจารย์สิริ</cp:lastModifiedBy>
  <cp:revision>69</cp:revision>
  <dcterms:created xsi:type="dcterms:W3CDTF">2020-11-25T04:48:00Z</dcterms:created>
  <dcterms:modified xsi:type="dcterms:W3CDTF">2020-12-01T03:56:00Z</dcterms:modified>
</cp:coreProperties>
</file>